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61DE95" w14:textId="77777777" w:rsidR="001326C1" w:rsidRDefault="001326C1" w:rsidP="004A653A">
      <w:pPr>
        <w:pStyle w:val="CuerpoA"/>
        <w:jc w:val="both"/>
        <w:rPr>
          <w:rStyle w:val="Ninguno"/>
          <w:rFonts w:ascii="Century Gothic" w:hAnsi="Century Gothic"/>
          <w:b/>
          <w:bCs/>
          <w:color w:val="A6A6A6"/>
          <w:sz w:val="30"/>
          <w:szCs w:val="30"/>
          <w:u w:color="A6A6A6"/>
        </w:rPr>
      </w:pPr>
    </w:p>
    <w:p w14:paraId="14619F94" w14:textId="57F6E952" w:rsidR="007945B2" w:rsidRDefault="00B71CD8" w:rsidP="004A653A">
      <w:pPr>
        <w:pStyle w:val="CuerpoA"/>
        <w:jc w:val="both"/>
        <w:rPr>
          <w:rStyle w:val="Ninguno"/>
          <w:rFonts w:ascii="Century Gothic" w:eastAsia="Century Gothic" w:hAnsi="Century Gothic" w:cs="Century Gothic"/>
          <w:b/>
          <w:bCs/>
          <w:color w:val="A6A6A6"/>
          <w:sz w:val="30"/>
          <w:szCs w:val="30"/>
          <w:u w:color="A6A6A6"/>
          <w:lang w:eastAsia="en-US"/>
        </w:rPr>
      </w:pPr>
      <w:r>
        <w:rPr>
          <w:rStyle w:val="Ninguno"/>
          <w:rFonts w:ascii="Century Gothic" w:hAnsi="Century Gothic"/>
          <w:b/>
          <w:bCs/>
          <w:color w:val="A6A6A6"/>
          <w:sz w:val="30"/>
          <w:szCs w:val="30"/>
          <w:u w:color="A6A6A6"/>
        </w:rPr>
        <w:t>nota de prensa</w:t>
      </w:r>
      <w:r>
        <w:rPr>
          <w:rStyle w:val="Ninguno"/>
          <w:rFonts w:ascii="Century Gothic" w:eastAsia="Century Gothic" w:hAnsi="Century Gothic" w:cs="Century Gothic"/>
          <w:b/>
          <w:bCs/>
          <w:color w:val="A6A6A6"/>
          <w:sz w:val="30"/>
          <w:szCs w:val="30"/>
          <w:u w:color="A6A6A6"/>
        </w:rPr>
        <w:tab/>
      </w:r>
      <w:r>
        <w:rPr>
          <w:rStyle w:val="Ninguno"/>
          <w:rFonts w:ascii="Century Gothic" w:eastAsia="Century Gothic" w:hAnsi="Century Gothic" w:cs="Century Gothic"/>
          <w:b/>
          <w:bCs/>
          <w:color w:val="A6A6A6"/>
          <w:sz w:val="30"/>
          <w:szCs w:val="30"/>
          <w:u w:color="A6A6A6"/>
        </w:rPr>
        <w:tab/>
      </w:r>
      <w:r>
        <w:rPr>
          <w:rStyle w:val="Ninguno"/>
          <w:rFonts w:ascii="Century Gothic" w:eastAsia="Century Gothic" w:hAnsi="Century Gothic" w:cs="Century Gothic"/>
          <w:b/>
          <w:bCs/>
          <w:color w:val="A6A6A6"/>
          <w:sz w:val="30"/>
          <w:szCs w:val="30"/>
          <w:u w:color="A6A6A6"/>
        </w:rPr>
        <w:tab/>
      </w:r>
      <w:r>
        <w:rPr>
          <w:rStyle w:val="Ninguno"/>
          <w:rFonts w:ascii="Century Gothic" w:eastAsia="Century Gothic" w:hAnsi="Century Gothic" w:cs="Century Gothic"/>
          <w:b/>
          <w:bCs/>
          <w:color w:val="A6A6A6"/>
          <w:sz w:val="30"/>
          <w:szCs w:val="30"/>
          <w:u w:color="A6A6A6"/>
        </w:rPr>
        <w:tab/>
      </w:r>
      <w:r>
        <w:rPr>
          <w:rStyle w:val="Ninguno"/>
          <w:rFonts w:ascii="Century Gothic" w:eastAsia="Century Gothic" w:hAnsi="Century Gothic" w:cs="Century Gothic"/>
          <w:b/>
          <w:bCs/>
          <w:color w:val="A6A6A6"/>
          <w:sz w:val="30"/>
          <w:szCs w:val="30"/>
          <w:u w:color="A6A6A6"/>
        </w:rPr>
        <w:tab/>
      </w:r>
      <w:r>
        <w:rPr>
          <w:rStyle w:val="Ninguno"/>
          <w:rFonts w:ascii="Century Gothic" w:eastAsia="Century Gothic" w:hAnsi="Century Gothic" w:cs="Century Gothic"/>
          <w:b/>
          <w:bCs/>
          <w:color w:val="A6A6A6"/>
          <w:sz w:val="30"/>
          <w:szCs w:val="30"/>
          <w:u w:color="A6A6A6"/>
        </w:rPr>
        <w:tab/>
      </w:r>
      <w:r>
        <w:rPr>
          <w:rStyle w:val="Ninguno"/>
          <w:rFonts w:ascii="Century Gothic" w:eastAsia="Century Gothic" w:hAnsi="Century Gothic" w:cs="Century Gothic"/>
          <w:b/>
          <w:bCs/>
          <w:color w:val="A6A6A6"/>
          <w:sz w:val="30"/>
          <w:szCs w:val="30"/>
          <w:u w:color="A6A6A6"/>
        </w:rPr>
        <w:tab/>
      </w:r>
      <w:r>
        <w:rPr>
          <w:rStyle w:val="Ninguno"/>
          <w:rFonts w:ascii="Century Gothic" w:eastAsia="Century Gothic" w:hAnsi="Century Gothic" w:cs="Century Gothic"/>
          <w:b/>
          <w:bCs/>
          <w:color w:val="A6A6A6"/>
          <w:sz w:val="30"/>
          <w:szCs w:val="30"/>
          <w:u w:color="A6A6A6"/>
        </w:rPr>
        <w:tab/>
      </w:r>
      <w:r>
        <w:rPr>
          <w:rStyle w:val="Ninguno"/>
          <w:rFonts w:ascii="Century Gothic" w:eastAsia="Century Gothic" w:hAnsi="Century Gothic" w:cs="Century Gothic"/>
          <w:b/>
          <w:bCs/>
          <w:color w:val="A6A6A6"/>
          <w:sz w:val="30"/>
          <w:szCs w:val="30"/>
          <w:u w:color="A6A6A6"/>
        </w:rPr>
        <w:tab/>
      </w:r>
    </w:p>
    <w:p w14:paraId="6AAF4DE4" w14:textId="461A198E" w:rsidR="00BD60C8" w:rsidRPr="00996859" w:rsidRDefault="00B71CD8" w:rsidP="004A653A">
      <w:pPr>
        <w:pStyle w:val="CuerpoA"/>
        <w:jc w:val="both"/>
        <w:rPr>
          <w:rStyle w:val="Ninguno"/>
          <w:rFonts w:ascii="Century Gothic" w:hAnsi="Century Gothic"/>
          <w:color w:val="A6A6A6"/>
          <w:sz w:val="22"/>
          <w:szCs w:val="22"/>
          <w:u w:color="A6A6A6"/>
        </w:rPr>
      </w:pPr>
      <w:r>
        <w:rPr>
          <w:rStyle w:val="Ninguno"/>
          <w:rFonts w:ascii="Century Gothic" w:hAnsi="Century Gothic"/>
          <w:color w:val="A6A6A6"/>
          <w:sz w:val="22"/>
          <w:szCs w:val="22"/>
          <w:u w:color="A6A6A6"/>
        </w:rPr>
        <w:t>______________________________________</w:t>
      </w:r>
    </w:p>
    <w:p w14:paraId="2D6F5261" w14:textId="53F22E83" w:rsidR="008C2D1B" w:rsidRDefault="008C2D1B" w:rsidP="001326C1">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MS Mincho" w:hAnsi="Century Gothic" w:cs="Arial"/>
          <w:sz w:val="22"/>
          <w:szCs w:val="22"/>
          <w:bdr w:val="none" w:sz="0" w:space="0" w:color="auto"/>
          <w:lang w:val="es-ES_tradnl" w:eastAsia="es-ES"/>
        </w:rPr>
      </w:pPr>
    </w:p>
    <w:p w14:paraId="0CEF3C4C" w14:textId="77777777" w:rsidR="003B005B" w:rsidRDefault="003B005B" w:rsidP="001326C1">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MS Mincho" w:hAnsi="Century Gothic" w:cs="Arial"/>
          <w:sz w:val="22"/>
          <w:szCs w:val="22"/>
          <w:bdr w:val="none" w:sz="0" w:space="0" w:color="auto"/>
          <w:lang w:val="es-ES_tradnl" w:eastAsia="es-ES"/>
        </w:rPr>
      </w:pPr>
    </w:p>
    <w:p w14:paraId="00708FB7" w14:textId="5F1E131C" w:rsidR="007945B2" w:rsidRPr="00405E5F" w:rsidRDefault="00B71CD8" w:rsidP="001326C1">
      <w:pPr>
        <w:pBdr>
          <w:top w:val="none" w:sz="0" w:space="0" w:color="auto"/>
          <w:left w:val="none" w:sz="0" w:space="0" w:color="auto"/>
          <w:bottom w:val="none" w:sz="0" w:space="0" w:color="auto"/>
          <w:right w:val="none" w:sz="0" w:space="0" w:color="auto"/>
          <w:between w:val="none" w:sz="0" w:space="0" w:color="auto"/>
          <w:bar w:val="none" w:sz="0" w:color="auto"/>
        </w:pBdr>
        <w:rPr>
          <w:rFonts w:eastAsia="MS Mincho" w:cs="Arial"/>
          <w:bdr w:val="none" w:sz="0" w:space="0" w:color="auto"/>
          <w:lang w:val="es-ES" w:eastAsia="es-ES"/>
        </w:rPr>
      </w:pPr>
      <w:r w:rsidRPr="001326C1">
        <w:rPr>
          <w:rFonts w:ascii="Century Gothic" w:eastAsia="MS Mincho" w:hAnsi="Century Gothic" w:cs="Arial"/>
          <w:sz w:val="22"/>
          <w:szCs w:val="22"/>
          <w:bdr w:val="none" w:sz="0" w:space="0" w:color="auto"/>
          <w:lang w:val="es-ES_tradnl" w:eastAsia="es-ES"/>
        </w:rPr>
        <w:t>Madrid,</w:t>
      </w:r>
      <w:r w:rsidR="0086366F" w:rsidRPr="001326C1">
        <w:rPr>
          <w:rFonts w:ascii="Century Gothic" w:eastAsia="MS Mincho" w:hAnsi="Century Gothic" w:cs="Arial"/>
          <w:sz w:val="22"/>
          <w:szCs w:val="22"/>
          <w:bdr w:val="none" w:sz="0" w:space="0" w:color="auto"/>
          <w:lang w:val="es-ES_tradnl" w:eastAsia="es-ES"/>
        </w:rPr>
        <w:t xml:space="preserve"> </w:t>
      </w:r>
      <w:r w:rsidR="00423950">
        <w:rPr>
          <w:rFonts w:ascii="Century Gothic" w:eastAsia="MS Mincho" w:hAnsi="Century Gothic" w:cs="Arial"/>
          <w:sz w:val="22"/>
          <w:szCs w:val="22"/>
          <w:bdr w:val="none" w:sz="0" w:space="0" w:color="auto"/>
          <w:lang w:val="es-ES_tradnl" w:eastAsia="es-ES"/>
        </w:rPr>
        <w:t>1</w:t>
      </w:r>
      <w:r w:rsidR="000B163D">
        <w:rPr>
          <w:rFonts w:ascii="Century Gothic" w:eastAsia="MS Mincho" w:hAnsi="Century Gothic" w:cs="Arial"/>
          <w:sz w:val="22"/>
          <w:szCs w:val="22"/>
          <w:bdr w:val="none" w:sz="0" w:space="0" w:color="auto"/>
          <w:lang w:val="es-ES_tradnl" w:eastAsia="es-ES"/>
        </w:rPr>
        <w:t>6</w:t>
      </w:r>
      <w:r w:rsidR="00D42F06" w:rsidRPr="001326C1">
        <w:rPr>
          <w:rFonts w:ascii="Century Gothic" w:eastAsia="MS Mincho" w:hAnsi="Century Gothic" w:cs="Arial"/>
          <w:sz w:val="22"/>
          <w:szCs w:val="22"/>
          <w:bdr w:val="none" w:sz="0" w:space="0" w:color="auto"/>
          <w:lang w:val="es-ES_tradnl" w:eastAsia="es-ES"/>
        </w:rPr>
        <w:t xml:space="preserve"> </w:t>
      </w:r>
      <w:r w:rsidR="00F47F22">
        <w:rPr>
          <w:rFonts w:ascii="Century Gothic" w:eastAsia="MS Mincho" w:hAnsi="Century Gothic" w:cs="Arial"/>
          <w:sz w:val="22"/>
          <w:szCs w:val="22"/>
          <w:bdr w:val="none" w:sz="0" w:space="0" w:color="auto"/>
          <w:lang w:val="es-ES_tradnl" w:eastAsia="es-ES"/>
        </w:rPr>
        <w:t xml:space="preserve">de </w:t>
      </w:r>
      <w:r w:rsidR="00386B04">
        <w:rPr>
          <w:rFonts w:ascii="Century Gothic" w:eastAsia="MS Mincho" w:hAnsi="Century Gothic" w:cs="Arial"/>
          <w:sz w:val="22"/>
          <w:szCs w:val="22"/>
          <w:bdr w:val="none" w:sz="0" w:space="0" w:color="auto"/>
          <w:lang w:val="es-ES_tradnl" w:eastAsia="es-ES"/>
        </w:rPr>
        <w:t>abril</w:t>
      </w:r>
      <w:r w:rsidR="00F77B5D" w:rsidRPr="001326C1">
        <w:rPr>
          <w:rFonts w:ascii="Century Gothic" w:eastAsia="MS Mincho" w:hAnsi="Century Gothic" w:cs="Arial"/>
          <w:sz w:val="22"/>
          <w:szCs w:val="22"/>
          <w:bdr w:val="none" w:sz="0" w:space="0" w:color="auto"/>
          <w:lang w:val="es-ES_tradnl" w:eastAsia="es-ES"/>
        </w:rPr>
        <w:t xml:space="preserve"> </w:t>
      </w:r>
      <w:r w:rsidRPr="001326C1">
        <w:rPr>
          <w:rFonts w:ascii="Century Gothic" w:eastAsia="MS Mincho" w:hAnsi="Century Gothic" w:cs="Arial"/>
          <w:sz w:val="22"/>
          <w:szCs w:val="22"/>
          <w:bdr w:val="none" w:sz="0" w:space="0" w:color="auto"/>
          <w:lang w:val="es-ES_tradnl" w:eastAsia="es-ES"/>
        </w:rPr>
        <w:t>de 20</w:t>
      </w:r>
      <w:r w:rsidR="00331E48" w:rsidRPr="001326C1">
        <w:rPr>
          <w:rFonts w:ascii="Century Gothic" w:eastAsia="MS Mincho" w:hAnsi="Century Gothic" w:cs="Arial"/>
          <w:sz w:val="22"/>
          <w:szCs w:val="22"/>
          <w:bdr w:val="none" w:sz="0" w:space="0" w:color="auto"/>
          <w:lang w:val="es-ES_tradnl" w:eastAsia="es-ES"/>
        </w:rPr>
        <w:t>2</w:t>
      </w:r>
      <w:r w:rsidR="00DD0B63">
        <w:rPr>
          <w:rFonts w:ascii="Century Gothic" w:eastAsia="MS Mincho" w:hAnsi="Century Gothic" w:cs="Arial"/>
          <w:sz w:val="22"/>
          <w:szCs w:val="22"/>
          <w:bdr w:val="none" w:sz="0" w:space="0" w:color="auto"/>
          <w:lang w:val="es-ES_tradnl" w:eastAsia="es-ES"/>
        </w:rPr>
        <w:t>1</w:t>
      </w:r>
    </w:p>
    <w:p w14:paraId="7946077D" w14:textId="77777777" w:rsidR="007945B2" w:rsidRDefault="007945B2" w:rsidP="004A653A">
      <w:pPr>
        <w:pStyle w:val="CuerpoA"/>
        <w:jc w:val="both"/>
        <w:rPr>
          <w:rStyle w:val="Ninguno"/>
          <w:rFonts w:ascii="Century Gothic" w:eastAsia="Century Gothic" w:hAnsi="Century Gothic" w:cs="Century Gothic"/>
          <w:sz w:val="22"/>
          <w:szCs w:val="22"/>
        </w:rPr>
      </w:pPr>
    </w:p>
    <w:p w14:paraId="4F8E1294" w14:textId="01F2F76A" w:rsidR="007945B2" w:rsidRDefault="00470ECF" w:rsidP="00ED7733">
      <w:pPr>
        <w:pStyle w:val="CuerpoA"/>
        <w:jc w:val="both"/>
        <w:rPr>
          <w:rFonts w:ascii="Century Gothic" w:eastAsia="Times New Roman" w:hAnsi="Century Gothic"/>
          <w:b/>
          <w:bCs/>
          <w:color w:val="405364"/>
          <w:sz w:val="32"/>
          <w:szCs w:val="32"/>
          <w:lang w:val="es-ES"/>
        </w:rPr>
      </w:pPr>
      <w:r>
        <w:rPr>
          <w:rFonts w:ascii="Century Gothic" w:eastAsia="Times New Roman" w:hAnsi="Century Gothic"/>
          <w:b/>
          <w:bCs/>
          <w:color w:val="405364"/>
          <w:sz w:val="32"/>
          <w:szCs w:val="32"/>
          <w:lang w:val="es-ES"/>
        </w:rPr>
        <w:t>ECIJA</w:t>
      </w:r>
      <w:r w:rsidR="0069174D">
        <w:rPr>
          <w:rFonts w:ascii="Century Gothic" w:eastAsia="Times New Roman" w:hAnsi="Century Gothic"/>
          <w:b/>
          <w:bCs/>
          <w:color w:val="405364"/>
          <w:sz w:val="32"/>
          <w:szCs w:val="32"/>
          <w:lang w:val="es-ES"/>
        </w:rPr>
        <w:t xml:space="preserve">, </w:t>
      </w:r>
      <w:r w:rsidR="007B17B6" w:rsidRPr="007B17B6">
        <w:rPr>
          <w:rFonts w:ascii="Century Gothic" w:eastAsia="Times New Roman" w:hAnsi="Century Gothic"/>
          <w:b/>
          <w:bCs/>
          <w:color w:val="405364"/>
          <w:sz w:val="32"/>
          <w:szCs w:val="32"/>
          <w:lang w:val="es-ES"/>
        </w:rPr>
        <w:t>en el Top 10 de mejores firmas españolas por Legal 500</w:t>
      </w:r>
    </w:p>
    <w:p w14:paraId="0CCED89C" w14:textId="77777777" w:rsidR="00470ECF" w:rsidRDefault="00470ECF" w:rsidP="00ED7733">
      <w:pPr>
        <w:pStyle w:val="CuerpoA"/>
        <w:jc w:val="both"/>
        <w:rPr>
          <w:rStyle w:val="Ninguno"/>
          <w:rFonts w:ascii="Century Gothic" w:eastAsia="Century Gothic" w:hAnsi="Century Gothic" w:cs="Century Gothic"/>
          <w:b/>
          <w:bCs/>
          <w:color w:val="E63E30"/>
          <w:sz w:val="20"/>
          <w:szCs w:val="20"/>
          <w:u w:color="E63E30"/>
        </w:rPr>
      </w:pPr>
    </w:p>
    <w:p w14:paraId="5170A484" w14:textId="59DA0FBB" w:rsidR="00DC4733" w:rsidRPr="00DB78FD" w:rsidRDefault="00470ECF" w:rsidP="00470ECF">
      <w:pPr>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Century Gothic" w:hAnsi="Century Gothic"/>
          <w:b/>
          <w:bCs/>
          <w:color w:val="E63E30"/>
          <w:sz w:val="22"/>
          <w:szCs w:val="22"/>
          <w:u w:color="405364"/>
          <w:lang w:val="es-ES"/>
        </w:rPr>
      </w:pPr>
      <w:r w:rsidRPr="00DB78FD">
        <w:rPr>
          <w:rFonts w:ascii="Century Gothic" w:eastAsia="Times New Roman" w:hAnsi="Century Gothic"/>
          <w:b/>
          <w:bCs/>
          <w:color w:val="E63E30"/>
          <w:sz w:val="20"/>
          <w:szCs w:val="20"/>
          <w:lang w:val="es-ES"/>
        </w:rPr>
        <w:t xml:space="preserve">El directorio británico </w:t>
      </w:r>
      <w:r w:rsidR="00386B04">
        <w:rPr>
          <w:rFonts w:ascii="Century Gothic" w:eastAsia="Times New Roman" w:hAnsi="Century Gothic"/>
          <w:b/>
          <w:bCs/>
          <w:color w:val="E63E30"/>
          <w:sz w:val="20"/>
          <w:szCs w:val="20"/>
          <w:lang w:val="es-ES"/>
        </w:rPr>
        <w:t>Legal 500</w:t>
      </w:r>
      <w:r w:rsidRPr="00DB78FD">
        <w:rPr>
          <w:rFonts w:ascii="Century Gothic" w:eastAsia="Times New Roman" w:hAnsi="Century Gothic"/>
          <w:b/>
          <w:bCs/>
          <w:color w:val="E63E30"/>
          <w:sz w:val="20"/>
          <w:szCs w:val="20"/>
          <w:lang w:val="es-ES"/>
        </w:rPr>
        <w:t xml:space="preserve"> ha situado a ECIJA entre las </w:t>
      </w:r>
      <w:r w:rsidR="007B17B6">
        <w:rPr>
          <w:rFonts w:ascii="Century Gothic" w:eastAsia="Times New Roman" w:hAnsi="Century Gothic"/>
          <w:b/>
          <w:bCs/>
          <w:color w:val="E63E30"/>
          <w:sz w:val="20"/>
          <w:szCs w:val="20"/>
          <w:lang w:val="es-ES"/>
        </w:rPr>
        <w:t xml:space="preserve">6 </w:t>
      </w:r>
      <w:r w:rsidRPr="00DB78FD">
        <w:rPr>
          <w:rFonts w:ascii="Century Gothic" w:eastAsia="Times New Roman" w:hAnsi="Century Gothic"/>
          <w:b/>
          <w:bCs/>
          <w:color w:val="E63E30"/>
          <w:sz w:val="20"/>
          <w:szCs w:val="20"/>
          <w:lang w:val="es-ES"/>
        </w:rPr>
        <w:t xml:space="preserve">mejores </w:t>
      </w:r>
      <w:r w:rsidR="002A62BD" w:rsidRPr="00DB78FD">
        <w:rPr>
          <w:rFonts w:ascii="Century Gothic" w:eastAsia="Times New Roman" w:hAnsi="Century Gothic"/>
          <w:b/>
          <w:bCs/>
          <w:color w:val="E63E30"/>
          <w:sz w:val="20"/>
          <w:szCs w:val="20"/>
          <w:lang w:val="es-ES"/>
        </w:rPr>
        <w:t>f</w:t>
      </w:r>
      <w:r w:rsidRPr="00DB78FD">
        <w:rPr>
          <w:rFonts w:ascii="Century Gothic" w:eastAsia="Times New Roman" w:hAnsi="Century Gothic"/>
          <w:b/>
          <w:bCs/>
          <w:color w:val="E63E30"/>
          <w:sz w:val="20"/>
          <w:szCs w:val="20"/>
          <w:lang w:val="es-ES"/>
        </w:rPr>
        <w:t xml:space="preserve">irmas </w:t>
      </w:r>
      <w:r w:rsidR="007B17B6">
        <w:rPr>
          <w:rFonts w:ascii="Century Gothic" w:eastAsia="Times New Roman" w:hAnsi="Century Gothic"/>
          <w:b/>
          <w:bCs/>
          <w:color w:val="E63E30"/>
          <w:sz w:val="20"/>
          <w:szCs w:val="20"/>
          <w:lang w:val="es-ES"/>
        </w:rPr>
        <w:t xml:space="preserve">españolas </w:t>
      </w:r>
      <w:r w:rsidRPr="00DB78FD">
        <w:rPr>
          <w:rFonts w:ascii="Century Gothic" w:eastAsia="Times New Roman" w:hAnsi="Century Gothic"/>
          <w:b/>
          <w:bCs/>
          <w:color w:val="E63E30"/>
          <w:sz w:val="20"/>
          <w:szCs w:val="20"/>
          <w:lang w:val="es-ES"/>
        </w:rPr>
        <w:t xml:space="preserve">del mercado </w:t>
      </w:r>
      <w:r w:rsidR="007B17B6">
        <w:rPr>
          <w:rFonts w:ascii="Century Gothic" w:eastAsia="Times New Roman" w:hAnsi="Century Gothic"/>
          <w:b/>
          <w:bCs/>
          <w:color w:val="E63E30"/>
          <w:sz w:val="20"/>
          <w:szCs w:val="20"/>
          <w:lang w:val="es-ES"/>
        </w:rPr>
        <w:t xml:space="preserve">nacional, reconociéndola </w:t>
      </w:r>
      <w:r w:rsidRPr="00DB78FD">
        <w:rPr>
          <w:rFonts w:ascii="Century Gothic" w:eastAsia="Times New Roman" w:hAnsi="Century Gothic"/>
          <w:b/>
          <w:bCs/>
          <w:color w:val="E63E30"/>
          <w:sz w:val="20"/>
          <w:szCs w:val="20"/>
          <w:lang w:val="es-ES"/>
        </w:rPr>
        <w:t xml:space="preserve">en </w:t>
      </w:r>
      <w:r w:rsidR="00386B04">
        <w:rPr>
          <w:rFonts w:ascii="Century Gothic" w:eastAsia="Times New Roman" w:hAnsi="Century Gothic"/>
          <w:b/>
          <w:bCs/>
          <w:color w:val="E63E30"/>
          <w:sz w:val="20"/>
          <w:szCs w:val="20"/>
          <w:lang w:val="es-ES"/>
        </w:rPr>
        <w:t xml:space="preserve">Protección de Datos, </w:t>
      </w:r>
      <w:r w:rsidR="00E736A1">
        <w:rPr>
          <w:rFonts w:ascii="Century Gothic" w:eastAsia="Times New Roman" w:hAnsi="Century Gothic"/>
          <w:b/>
          <w:bCs/>
          <w:color w:val="E63E30"/>
          <w:sz w:val="20"/>
          <w:szCs w:val="20"/>
          <w:lang w:val="es-ES"/>
        </w:rPr>
        <w:t>TMT</w:t>
      </w:r>
      <w:r w:rsidR="00E2087F">
        <w:rPr>
          <w:rFonts w:ascii="Century Gothic" w:eastAsia="Times New Roman" w:hAnsi="Century Gothic"/>
          <w:b/>
          <w:bCs/>
          <w:color w:val="E63E30"/>
          <w:sz w:val="20"/>
          <w:szCs w:val="20"/>
          <w:lang w:val="es-ES"/>
        </w:rPr>
        <w:t xml:space="preserve">, </w:t>
      </w:r>
      <w:r w:rsidRPr="00DB78FD">
        <w:rPr>
          <w:rFonts w:ascii="Century Gothic" w:eastAsia="Times New Roman" w:hAnsi="Century Gothic"/>
          <w:b/>
          <w:bCs/>
          <w:color w:val="E63E30"/>
          <w:sz w:val="20"/>
          <w:szCs w:val="20"/>
          <w:lang w:val="es-ES"/>
        </w:rPr>
        <w:t>Propiedad Intelectual</w:t>
      </w:r>
      <w:r w:rsidR="004F3AFC" w:rsidRPr="00DB78FD">
        <w:rPr>
          <w:rFonts w:ascii="Century Gothic" w:eastAsia="Times New Roman" w:hAnsi="Century Gothic"/>
          <w:b/>
          <w:bCs/>
          <w:color w:val="E63E30"/>
          <w:sz w:val="20"/>
          <w:szCs w:val="20"/>
          <w:lang w:val="es-ES"/>
        </w:rPr>
        <w:t xml:space="preserve">, </w:t>
      </w:r>
      <w:r w:rsidR="00386B04">
        <w:rPr>
          <w:rFonts w:ascii="Century Gothic" w:eastAsia="Times New Roman" w:hAnsi="Century Gothic"/>
          <w:b/>
          <w:bCs/>
          <w:color w:val="E63E30"/>
          <w:sz w:val="20"/>
          <w:szCs w:val="20"/>
          <w:lang w:val="es-ES"/>
        </w:rPr>
        <w:t>Dispute Resolution</w:t>
      </w:r>
      <w:r w:rsidR="00E736A1">
        <w:rPr>
          <w:rFonts w:ascii="Century Gothic" w:eastAsia="Times New Roman" w:hAnsi="Century Gothic"/>
          <w:b/>
          <w:bCs/>
          <w:color w:val="E63E30"/>
          <w:sz w:val="20"/>
          <w:szCs w:val="20"/>
          <w:lang w:val="es-ES"/>
        </w:rPr>
        <w:t xml:space="preserve">, </w:t>
      </w:r>
      <w:r w:rsidR="00386B04">
        <w:rPr>
          <w:rFonts w:ascii="Century Gothic" w:eastAsia="Times New Roman" w:hAnsi="Century Gothic"/>
          <w:b/>
          <w:bCs/>
          <w:color w:val="E63E30"/>
          <w:sz w:val="20"/>
          <w:szCs w:val="20"/>
          <w:lang w:val="es-ES"/>
        </w:rPr>
        <w:t>Corporate y M&amp;A</w:t>
      </w:r>
      <w:r w:rsidR="00E736A1">
        <w:rPr>
          <w:rFonts w:ascii="Century Gothic" w:eastAsia="Times New Roman" w:hAnsi="Century Gothic"/>
          <w:b/>
          <w:bCs/>
          <w:color w:val="E63E30"/>
          <w:sz w:val="20"/>
          <w:szCs w:val="20"/>
          <w:lang w:val="es-ES"/>
        </w:rPr>
        <w:t>, Medioambiente y Derecho Bancario y Financiero</w:t>
      </w:r>
      <w:r w:rsidR="007B17B6">
        <w:rPr>
          <w:rFonts w:ascii="Century Gothic" w:eastAsia="Times New Roman" w:hAnsi="Century Gothic"/>
          <w:b/>
          <w:bCs/>
          <w:color w:val="E63E30"/>
          <w:sz w:val="20"/>
          <w:szCs w:val="20"/>
          <w:lang w:val="es-ES"/>
        </w:rPr>
        <w:t>,</w:t>
      </w:r>
      <w:r w:rsidR="005861C9">
        <w:rPr>
          <w:rFonts w:ascii="Century Gothic" w:eastAsia="Times New Roman" w:hAnsi="Century Gothic"/>
          <w:b/>
          <w:bCs/>
          <w:color w:val="E63E30"/>
          <w:sz w:val="20"/>
          <w:szCs w:val="20"/>
          <w:lang w:val="es-ES"/>
        </w:rPr>
        <w:t xml:space="preserve"> en su edición para Europa 2021</w:t>
      </w:r>
    </w:p>
    <w:p w14:paraId="13F09D68" w14:textId="70E7D1A9" w:rsidR="00662E75" w:rsidRPr="00E42638" w:rsidRDefault="00386B04" w:rsidP="00157665">
      <w:pPr>
        <w:spacing w:before="100" w:beforeAutospacing="1" w:after="100" w:afterAutospacing="1"/>
        <w:jc w:val="both"/>
        <w:rPr>
          <w:rFonts w:ascii="Century Gothic" w:eastAsia="Times New Roman" w:hAnsi="Century Gothic"/>
          <w:color w:val="405364"/>
          <w:sz w:val="20"/>
          <w:szCs w:val="20"/>
          <w:lang w:val="es-ES"/>
        </w:rPr>
      </w:pPr>
      <w:r>
        <w:rPr>
          <w:rFonts w:ascii="Century Gothic" w:eastAsia="Times New Roman" w:hAnsi="Century Gothic"/>
          <w:color w:val="405364"/>
          <w:sz w:val="20"/>
          <w:szCs w:val="20"/>
          <w:lang w:val="es-ES"/>
        </w:rPr>
        <w:t>Legal 500</w:t>
      </w:r>
      <w:r w:rsidR="00470ECF" w:rsidRPr="00A063B9">
        <w:rPr>
          <w:rFonts w:ascii="Century Gothic" w:eastAsia="Times New Roman" w:hAnsi="Century Gothic"/>
          <w:color w:val="405364"/>
          <w:sz w:val="20"/>
          <w:szCs w:val="20"/>
          <w:lang w:val="es-ES"/>
        </w:rPr>
        <w:t xml:space="preserve">, uno de los principales directorios internacionales de la abogacía, </w:t>
      </w:r>
      <w:r w:rsidR="00470ECF">
        <w:rPr>
          <w:rFonts w:ascii="Century Gothic" w:eastAsia="Times New Roman" w:hAnsi="Century Gothic"/>
          <w:color w:val="405364"/>
          <w:sz w:val="20"/>
          <w:szCs w:val="20"/>
          <w:lang w:val="es-ES"/>
        </w:rPr>
        <w:t>ha publicado su</w:t>
      </w:r>
      <w:r w:rsidR="00470ECF" w:rsidRPr="00A063B9">
        <w:rPr>
          <w:rFonts w:ascii="Century Gothic" w:eastAsia="Times New Roman" w:hAnsi="Century Gothic"/>
          <w:color w:val="405364"/>
          <w:sz w:val="20"/>
          <w:szCs w:val="20"/>
          <w:lang w:val="es-ES"/>
        </w:rPr>
        <w:t xml:space="preserve"> edici</w:t>
      </w:r>
      <w:r w:rsidR="002A62BD">
        <w:rPr>
          <w:rFonts w:ascii="Century Gothic" w:eastAsia="Times New Roman" w:hAnsi="Century Gothic"/>
          <w:color w:val="405364"/>
          <w:sz w:val="20"/>
          <w:szCs w:val="20"/>
          <w:lang w:val="es-ES"/>
        </w:rPr>
        <w:t>ón</w:t>
      </w:r>
      <w:r w:rsidR="00470ECF" w:rsidRPr="00A063B9">
        <w:rPr>
          <w:rFonts w:ascii="Century Gothic" w:eastAsia="Times New Roman" w:hAnsi="Century Gothic"/>
          <w:color w:val="405364"/>
          <w:sz w:val="20"/>
          <w:szCs w:val="20"/>
          <w:lang w:val="es-ES"/>
        </w:rPr>
        <w:t xml:space="preserve"> </w:t>
      </w:r>
      <w:r w:rsidR="004F3AFC">
        <w:rPr>
          <w:rFonts w:ascii="Century Gothic" w:eastAsia="Times New Roman" w:hAnsi="Century Gothic"/>
          <w:color w:val="405364"/>
          <w:sz w:val="20"/>
          <w:szCs w:val="20"/>
          <w:lang w:val="es-ES"/>
        </w:rPr>
        <w:t>europea</w:t>
      </w:r>
      <w:r w:rsidR="00470ECF">
        <w:rPr>
          <w:rFonts w:ascii="Century Gothic" w:eastAsia="Times New Roman" w:hAnsi="Century Gothic"/>
          <w:color w:val="405364"/>
          <w:sz w:val="20"/>
          <w:szCs w:val="20"/>
          <w:lang w:val="es-ES"/>
        </w:rPr>
        <w:t xml:space="preserve"> </w:t>
      </w:r>
      <w:r w:rsidR="002A62BD">
        <w:rPr>
          <w:rFonts w:ascii="Century Gothic" w:eastAsia="Times New Roman" w:hAnsi="Century Gothic"/>
          <w:color w:val="405364"/>
          <w:sz w:val="20"/>
          <w:szCs w:val="20"/>
          <w:lang w:val="es-ES"/>
        </w:rPr>
        <w:t>20</w:t>
      </w:r>
      <w:r w:rsidR="00DD0B63">
        <w:rPr>
          <w:rFonts w:ascii="Century Gothic" w:eastAsia="Times New Roman" w:hAnsi="Century Gothic"/>
          <w:color w:val="405364"/>
          <w:sz w:val="20"/>
          <w:szCs w:val="20"/>
          <w:lang w:val="es-ES"/>
        </w:rPr>
        <w:t>21</w:t>
      </w:r>
      <w:r w:rsidR="00470ECF" w:rsidRPr="00A063B9">
        <w:rPr>
          <w:rFonts w:ascii="Century Gothic" w:eastAsia="Times New Roman" w:hAnsi="Century Gothic"/>
          <w:color w:val="405364"/>
          <w:sz w:val="20"/>
          <w:szCs w:val="20"/>
          <w:lang w:val="es-ES"/>
        </w:rPr>
        <w:t xml:space="preserve">, situando a ECIJA en </w:t>
      </w:r>
      <w:r w:rsidR="00470ECF">
        <w:rPr>
          <w:rFonts w:ascii="Century Gothic" w:eastAsia="Times New Roman" w:hAnsi="Century Gothic"/>
          <w:color w:val="405364"/>
          <w:sz w:val="20"/>
          <w:szCs w:val="20"/>
          <w:lang w:val="es-ES"/>
        </w:rPr>
        <w:t xml:space="preserve">posiciones de máxima categoría </w:t>
      </w:r>
      <w:r w:rsidR="00E2087F">
        <w:rPr>
          <w:rFonts w:ascii="Century Gothic" w:eastAsia="Times New Roman" w:hAnsi="Century Gothic"/>
          <w:color w:val="405364"/>
          <w:sz w:val="20"/>
          <w:szCs w:val="20"/>
          <w:lang w:val="es-ES"/>
        </w:rPr>
        <w:t xml:space="preserve">hasta en </w:t>
      </w:r>
      <w:r w:rsidR="00E736A1">
        <w:rPr>
          <w:rFonts w:ascii="Century Gothic" w:eastAsia="Times New Roman" w:hAnsi="Century Gothic"/>
          <w:b/>
          <w:bCs/>
          <w:color w:val="405364"/>
          <w:sz w:val="20"/>
          <w:szCs w:val="20"/>
          <w:lang w:val="es-ES"/>
        </w:rPr>
        <w:t>7</w:t>
      </w:r>
      <w:r w:rsidR="00E2087F" w:rsidRPr="005C725E">
        <w:rPr>
          <w:rFonts w:ascii="Century Gothic" w:eastAsia="Times New Roman" w:hAnsi="Century Gothic"/>
          <w:b/>
          <w:bCs/>
          <w:color w:val="405364"/>
          <w:sz w:val="20"/>
          <w:szCs w:val="20"/>
          <w:lang w:val="es-ES"/>
        </w:rPr>
        <w:t xml:space="preserve"> áreas de práctica</w:t>
      </w:r>
      <w:r w:rsidR="00E2087F">
        <w:rPr>
          <w:rFonts w:ascii="Century Gothic" w:eastAsia="Times New Roman" w:hAnsi="Century Gothic"/>
          <w:color w:val="405364"/>
          <w:sz w:val="20"/>
          <w:szCs w:val="20"/>
          <w:lang w:val="es-ES"/>
        </w:rPr>
        <w:t xml:space="preserve"> </w:t>
      </w:r>
      <w:r w:rsidR="003171DD">
        <w:rPr>
          <w:rFonts w:ascii="Century Gothic" w:eastAsia="Times New Roman" w:hAnsi="Century Gothic"/>
          <w:color w:val="405364"/>
          <w:sz w:val="20"/>
          <w:szCs w:val="20"/>
          <w:lang w:val="es-ES"/>
        </w:rPr>
        <w:t xml:space="preserve">y </w:t>
      </w:r>
      <w:r w:rsidR="003171DD">
        <w:rPr>
          <w:rFonts w:ascii="Century Gothic" w:eastAsia="Times New Roman" w:hAnsi="Century Gothic"/>
          <w:b/>
          <w:bCs/>
          <w:color w:val="405364"/>
          <w:sz w:val="20"/>
          <w:szCs w:val="20"/>
          <w:lang w:val="es-ES"/>
        </w:rPr>
        <w:t>reconociendo</w:t>
      </w:r>
      <w:r w:rsidR="00470ECF">
        <w:rPr>
          <w:rFonts w:ascii="Century Gothic" w:eastAsia="Times New Roman" w:hAnsi="Century Gothic"/>
          <w:b/>
          <w:bCs/>
          <w:color w:val="405364"/>
          <w:sz w:val="20"/>
          <w:szCs w:val="20"/>
          <w:lang w:val="es-ES"/>
        </w:rPr>
        <w:t xml:space="preserve"> el liderazgo de </w:t>
      </w:r>
      <w:r w:rsidR="00405F3C">
        <w:rPr>
          <w:rFonts w:ascii="Century Gothic" w:eastAsia="Times New Roman" w:hAnsi="Century Gothic"/>
          <w:b/>
          <w:bCs/>
          <w:color w:val="405364"/>
          <w:sz w:val="20"/>
          <w:szCs w:val="20"/>
          <w:lang w:val="es-ES"/>
        </w:rPr>
        <w:t xml:space="preserve">6 </w:t>
      </w:r>
      <w:r w:rsidR="00470ECF">
        <w:rPr>
          <w:rFonts w:ascii="Century Gothic" w:eastAsia="Times New Roman" w:hAnsi="Century Gothic"/>
          <w:b/>
          <w:bCs/>
          <w:color w:val="405364"/>
          <w:sz w:val="20"/>
          <w:szCs w:val="20"/>
          <w:lang w:val="es-ES"/>
        </w:rPr>
        <w:t xml:space="preserve">de sus </w:t>
      </w:r>
      <w:r w:rsidR="00D42F06">
        <w:rPr>
          <w:rFonts w:ascii="Century Gothic" w:eastAsia="Times New Roman" w:hAnsi="Century Gothic"/>
          <w:b/>
          <w:bCs/>
          <w:color w:val="405364"/>
          <w:sz w:val="20"/>
          <w:szCs w:val="20"/>
          <w:lang w:val="es-ES"/>
        </w:rPr>
        <w:t>abogados</w:t>
      </w:r>
      <w:r w:rsidR="00470ECF">
        <w:rPr>
          <w:rFonts w:ascii="Century Gothic" w:eastAsia="Times New Roman" w:hAnsi="Century Gothic"/>
          <w:b/>
          <w:bCs/>
          <w:color w:val="405364"/>
          <w:sz w:val="20"/>
          <w:szCs w:val="20"/>
          <w:lang w:val="es-ES"/>
        </w:rPr>
        <w:t xml:space="preserve"> en sus respectivas especialidades</w:t>
      </w:r>
      <w:r w:rsidR="00951AAE">
        <w:rPr>
          <w:rFonts w:ascii="Century Gothic" w:eastAsia="Times New Roman" w:hAnsi="Century Gothic"/>
          <w:b/>
          <w:bCs/>
          <w:color w:val="405364"/>
          <w:sz w:val="20"/>
          <w:szCs w:val="20"/>
          <w:lang w:val="es-ES"/>
        </w:rPr>
        <w:t>.</w:t>
      </w:r>
      <w:r w:rsidR="007B17B6">
        <w:rPr>
          <w:rFonts w:ascii="Century Gothic" w:eastAsia="Times New Roman" w:hAnsi="Century Gothic"/>
          <w:b/>
          <w:bCs/>
          <w:color w:val="405364"/>
          <w:sz w:val="20"/>
          <w:szCs w:val="20"/>
          <w:lang w:val="es-ES"/>
        </w:rPr>
        <w:t xml:space="preserve"> De este modo, la Firma se consolida entre las 6 firmas españolas con mayor número de reconocimientos en Banda 1 y 2. </w:t>
      </w:r>
    </w:p>
    <w:p w14:paraId="302CEB61" w14:textId="1FAE5B6B" w:rsidR="00E71390" w:rsidRPr="00875695" w:rsidRDefault="00662E75" w:rsidP="00DD0B63">
      <w:pPr>
        <w:spacing w:before="100" w:beforeAutospacing="1" w:after="100" w:afterAutospacing="1"/>
        <w:jc w:val="both"/>
        <w:rPr>
          <w:rFonts w:ascii="Century Gothic" w:eastAsia="Times New Roman" w:hAnsi="Century Gothic"/>
          <w:b/>
          <w:bCs/>
          <w:color w:val="405364"/>
          <w:sz w:val="20"/>
          <w:szCs w:val="20"/>
          <w:lang w:val="es-ES"/>
        </w:rPr>
      </w:pPr>
      <w:r w:rsidRPr="00E42638">
        <w:rPr>
          <w:rFonts w:ascii="Century Gothic" w:eastAsia="Times New Roman" w:hAnsi="Century Gothic"/>
          <w:color w:val="405364"/>
          <w:sz w:val="20"/>
          <w:szCs w:val="20"/>
          <w:lang w:val="es-ES"/>
        </w:rPr>
        <w:t xml:space="preserve">En España, la Firma despunta en los sectores de </w:t>
      </w:r>
      <w:r w:rsidR="00951AAE" w:rsidRPr="00951AAE">
        <w:rPr>
          <w:rFonts w:ascii="Century Gothic" w:eastAsia="Times New Roman" w:hAnsi="Century Gothic"/>
          <w:b/>
          <w:bCs/>
          <w:color w:val="405364"/>
          <w:sz w:val="20"/>
          <w:szCs w:val="20"/>
          <w:lang w:val="es-ES"/>
        </w:rPr>
        <w:t>Protección de Datos</w:t>
      </w:r>
      <w:r w:rsidR="007B12D0">
        <w:rPr>
          <w:rFonts w:ascii="Century Gothic" w:eastAsia="Times New Roman" w:hAnsi="Century Gothic"/>
          <w:b/>
          <w:bCs/>
          <w:color w:val="405364"/>
          <w:sz w:val="20"/>
          <w:szCs w:val="20"/>
          <w:lang w:val="es-ES"/>
        </w:rPr>
        <w:t xml:space="preserve"> y Privacidad</w:t>
      </w:r>
      <w:r w:rsidR="00405F3C">
        <w:rPr>
          <w:rFonts w:ascii="Century Gothic" w:eastAsia="Times New Roman" w:hAnsi="Century Gothic"/>
          <w:b/>
          <w:bCs/>
          <w:color w:val="405364"/>
          <w:sz w:val="20"/>
          <w:szCs w:val="20"/>
          <w:lang w:val="es-ES"/>
        </w:rPr>
        <w:t xml:space="preserve"> (Banda 1)</w:t>
      </w:r>
      <w:r w:rsidR="00951AAE" w:rsidRPr="00951AAE">
        <w:rPr>
          <w:rFonts w:ascii="Century Gothic" w:eastAsia="Times New Roman" w:hAnsi="Century Gothic"/>
          <w:b/>
          <w:bCs/>
          <w:color w:val="405364"/>
          <w:sz w:val="20"/>
          <w:szCs w:val="20"/>
          <w:lang w:val="es-ES"/>
        </w:rPr>
        <w:t>, TMT</w:t>
      </w:r>
      <w:r w:rsidR="00405F3C">
        <w:rPr>
          <w:rFonts w:ascii="Century Gothic" w:eastAsia="Times New Roman" w:hAnsi="Century Gothic"/>
          <w:b/>
          <w:bCs/>
          <w:color w:val="405364"/>
          <w:sz w:val="20"/>
          <w:szCs w:val="20"/>
          <w:lang w:val="es-ES"/>
        </w:rPr>
        <w:t xml:space="preserve"> (Banda 1)</w:t>
      </w:r>
      <w:r w:rsidR="00951AAE" w:rsidRPr="00951AAE">
        <w:rPr>
          <w:rFonts w:ascii="Century Gothic" w:eastAsia="Times New Roman" w:hAnsi="Century Gothic"/>
          <w:b/>
          <w:bCs/>
          <w:color w:val="405364"/>
          <w:sz w:val="20"/>
          <w:szCs w:val="20"/>
          <w:lang w:val="es-ES"/>
        </w:rPr>
        <w:t>, Propiedad Intelectual</w:t>
      </w:r>
      <w:r w:rsidR="00405F3C">
        <w:rPr>
          <w:rFonts w:ascii="Century Gothic" w:eastAsia="Times New Roman" w:hAnsi="Century Gothic"/>
          <w:b/>
          <w:bCs/>
          <w:color w:val="405364"/>
          <w:sz w:val="20"/>
          <w:szCs w:val="20"/>
          <w:lang w:val="es-ES"/>
        </w:rPr>
        <w:t xml:space="preserve"> (Banda 2)</w:t>
      </w:r>
      <w:r w:rsidR="00951AAE" w:rsidRPr="00951AAE">
        <w:rPr>
          <w:rFonts w:ascii="Century Gothic" w:eastAsia="Times New Roman" w:hAnsi="Century Gothic"/>
          <w:b/>
          <w:bCs/>
          <w:color w:val="405364"/>
          <w:sz w:val="20"/>
          <w:szCs w:val="20"/>
          <w:lang w:val="es-ES"/>
        </w:rPr>
        <w:t>, Dispute Resolution</w:t>
      </w:r>
      <w:r w:rsidR="00405F3C">
        <w:rPr>
          <w:rFonts w:ascii="Century Gothic" w:eastAsia="Times New Roman" w:hAnsi="Century Gothic"/>
          <w:b/>
          <w:bCs/>
          <w:color w:val="405364"/>
          <w:sz w:val="20"/>
          <w:szCs w:val="20"/>
          <w:lang w:val="es-ES"/>
        </w:rPr>
        <w:t xml:space="preserve"> (Banda 3)</w:t>
      </w:r>
      <w:r w:rsidR="00951AAE" w:rsidRPr="00951AAE">
        <w:rPr>
          <w:rFonts w:ascii="Century Gothic" w:eastAsia="Times New Roman" w:hAnsi="Century Gothic"/>
          <w:b/>
          <w:bCs/>
          <w:color w:val="405364"/>
          <w:sz w:val="20"/>
          <w:szCs w:val="20"/>
          <w:lang w:val="es-ES"/>
        </w:rPr>
        <w:t xml:space="preserve">, </w:t>
      </w:r>
      <w:r w:rsidR="00405F3C" w:rsidRPr="00951AAE">
        <w:rPr>
          <w:rFonts w:ascii="Century Gothic" w:eastAsia="Times New Roman" w:hAnsi="Century Gothic"/>
          <w:b/>
          <w:bCs/>
          <w:color w:val="405364"/>
          <w:sz w:val="20"/>
          <w:szCs w:val="20"/>
          <w:lang w:val="es-ES"/>
        </w:rPr>
        <w:t xml:space="preserve">Medioambiente </w:t>
      </w:r>
      <w:r w:rsidR="00405F3C">
        <w:rPr>
          <w:rFonts w:ascii="Century Gothic" w:eastAsia="Times New Roman" w:hAnsi="Century Gothic"/>
          <w:b/>
          <w:bCs/>
          <w:color w:val="405364"/>
          <w:sz w:val="20"/>
          <w:szCs w:val="20"/>
          <w:lang w:val="es-ES"/>
        </w:rPr>
        <w:t xml:space="preserve">(Banda 3), </w:t>
      </w:r>
      <w:r w:rsidR="00951AAE" w:rsidRPr="00951AAE">
        <w:rPr>
          <w:rFonts w:ascii="Century Gothic" w:eastAsia="Times New Roman" w:hAnsi="Century Gothic"/>
          <w:b/>
          <w:bCs/>
          <w:color w:val="405364"/>
          <w:sz w:val="20"/>
          <w:szCs w:val="20"/>
          <w:lang w:val="es-ES"/>
        </w:rPr>
        <w:t>Corporate y M&amp;A</w:t>
      </w:r>
      <w:r w:rsidR="00405F3C">
        <w:rPr>
          <w:rFonts w:ascii="Century Gothic" w:eastAsia="Times New Roman" w:hAnsi="Century Gothic"/>
          <w:b/>
          <w:bCs/>
          <w:color w:val="405364"/>
          <w:sz w:val="20"/>
          <w:szCs w:val="20"/>
          <w:lang w:val="es-ES"/>
        </w:rPr>
        <w:t xml:space="preserve"> (Banda 4)</w:t>
      </w:r>
      <w:r w:rsidR="00951AAE" w:rsidRPr="00951AAE">
        <w:rPr>
          <w:rFonts w:ascii="Century Gothic" w:eastAsia="Times New Roman" w:hAnsi="Century Gothic"/>
          <w:b/>
          <w:bCs/>
          <w:color w:val="405364"/>
          <w:sz w:val="20"/>
          <w:szCs w:val="20"/>
          <w:lang w:val="es-ES"/>
        </w:rPr>
        <w:t>, y Derecho Bancario y Financiero</w:t>
      </w:r>
      <w:r w:rsidR="00405F3C">
        <w:rPr>
          <w:rFonts w:ascii="Century Gothic" w:eastAsia="Times New Roman" w:hAnsi="Century Gothic"/>
          <w:b/>
          <w:bCs/>
          <w:color w:val="405364"/>
          <w:sz w:val="20"/>
          <w:szCs w:val="20"/>
          <w:lang w:val="es-ES"/>
        </w:rPr>
        <w:t xml:space="preserve"> (Banda 7)</w:t>
      </w:r>
      <w:r w:rsidR="00DD0B63" w:rsidRPr="00E42638">
        <w:rPr>
          <w:rFonts w:ascii="Century Gothic" w:eastAsia="Times New Roman" w:hAnsi="Century Gothic"/>
          <w:b/>
          <w:bCs/>
          <w:color w:val="405364"/>
          <w:sz w:val="20"/>
          <w:szCs w:val="20"/>
          <w:lang w:val="es-ES"/>
        </w:rPr>
        <w:t>.</w:t>
      </w:r>
      <w:r w:rsidRPr="00E42638">
        <w:rPr>
          <w:rFonts w:ascii="Century Gothic" w:eastAsia="Times New Roman" w:hAnsi="Century Gothic"/>
          <w:color w:val="405364"/>
          <w:sz w:val="20"/>
          <w:szCs w:val="20"/>
          <w:lang w:val="es-ES"/>
        </w:rPr>
        <w:t xml:space="preserve"> </w:t>
      </w:r>
      <w:r w:rsidR="00AD47F6">
        <w:rPr>
          <w:rFonts w:ascii="Century Gothic" w:eastAsia="Times New Roman" w:hAnsi="Century Gothic"/>
          <w:color w:val="405364"/>
          <w:sz w:val="20"/>
          <w:szCs w:val="20"/>
          <w:lang w:val="es-ES"/>
        </w:rPr>
        <w:t xml:space="preserve">En el plano individual, hasta </w:t>
      </w:r>
      <w:r w:rsidR="00442D65" w:rsidRPr="00951AAE">
        <w:rPr>
          <w:rFonts w:ascii="Century Gothic" w:eastAsia="Times New Roman" w:hAnsi="Century Gothic"/>
          <w:b/>
          <w:bCs/>
          <w:color w:val="405364"/>
          <w:sz w:val="20"/>
          <w:szCs w:val="20"/>
          <w:lang w:val="es-ES"/>
        </w:rPr>
        <w:t>6</w:t>
      </w:r>
      <w:r w:rsidR="00AD47F6" w:rsidRPr="00951AAE">
        <w:rPr>
          <w:rFonts w:ascii="Century Gothic" w:eastAsia="Times New Roman" w:hAnsi="Century Gothic"/>
          <w:b/>
          <w:bCs/>
          <w:color w:val="405364"/>
          <w:sz w:val="20"/>
          <w:szCs w:val="20"/>
          <w:lang w:val="es-ES"/>
        </w:rPr>
        <w:t xml:space="preserve"> profesionales de ECIJA han resultado reconocidos</w:t>
      </w:r>
      <w:r w:rsidR="00AD47F6">
        <w:rPr>
          <w:rFonts w:ascii="Century Gothic" w:eastAsia="Times New Roman" w:hAnsi="Century Gothic"/>
          <w:color w:val="405364"/>
          <w:sz w:val="20"/>
          <w:szCs w:val="20"/>
          <w:lang w:val="es-ES"/>
        </w:rPr>
        <w:t xml:space="preserve"> por la nueva edición de Chambers como líderes de sus respectivas prácticas</w:t>
      </w:r>
      <w:r w:rsidR="004659A8">
        <w:rPr>
          <w:rFonts w:ascii="Century Gothic" w:eastAsia="Times New Roman" w:hAnsi="Century Gothic"/>
          <w:color w:val="405364"/>
          <w:sz w:val="20"/>
          <w:szCs w:val="20"/>
          <w:lang w:val="es-ES"/>
        </w:rPr>
        <w:t>: Alonso Hurtado</w:t>
      </w:r>
      <w:r w:rsidR="00405F3C">
        <w:rPr>
          <w:rFonts w:ascii="Century Gothic" w:eastAsia="Times New Roman" w:hAnsi="Century Gothic"/>
          <w:color w:val="405364"/>
          <w:sz w:val="20"/>
          <w:szCs w:val="20"/>
          <w:lang w:val="es-ES"/>
        </w:rPr>
        <w:t xml:space="preserve"> (TMT)</w:t>
      </w:r>
      <w:r w:rsidR="004659A8">
        <w:rPr>
          <w:rFonts w:ascii="Century Gothic" w:eastAsia="Times New Roman" w:hAnsi="Century Gothic"/>
          <w:color w:val="405364"/>
          <w:sz w:val="20"/>
          <w:szCs w:val="20"/>
          <w:lang w:val="es-ES"/>
        </w:rPr>
        <w:t>, Alejandro Touriño</w:t>
      </w:r>
      <w:r w:rsidR="00405F3C">
        <w:rPr>
          <w:rFonts w:ascii="Century Gothic" w:eastAsia="Times New Roman" w:hAnsi="Century Gothic"/>
          <w:color w:val="405364"/>
          <w:sz w:val="20"/>
          <w:szCs w:val="20"/>
          <w:lang w:val="es-ES"/>
        </w:rPr>
        <w:t xml:space="preserve"> (TMT y Privacidad)</w:t>
      </w:r>
      <w:r w:rsidR="00442D65">
        <w:rPr>
          <w:rFonts w:ascii="Century Gothic" w:eastAsia="Times New Roman" w:hAnsi="Century Gothic"/>
          <w:color w:val="405364"/>
          <w:sz w:val="20"/>
          <w:szCs w:val="20"/>
          <w:lang w:val="es-ES"/>
        </w:rPr>
        <w:t xml:space="preserve">, </w:t>
      </w:r>
      <w:r w:rsidR="00E42638">
        <w:rPr>
          <w:rFonts w:ascii="Century Gothic" w:eastAsia="Times New Roman" w:hAnsi="Century Gothic"/>
          <w:color w:val="405364"/>
          <w:sz w:val="20"/>
          <w:szCs w:val="20"/>
          <w:lang w:val="es-ES"/>
        </w:rPr>
        <w:t>Borja Díaz-Guerra</w:t>
      </w:r>
      <w:r w:rsidR="00405F3C">
        <w:rPr>
          <w:rFonts w:ascii="Century Gothic" w:eastAsia="Times New Roman" w:hAnsi="Century Gothic"/>
          <w:color w:val="405364"/>
          <w:sz w:val="20"/>
          <w:szCs w:val="20"/>
          <w:lang w:val="es-ES"/>
        </w:rPr>
        <w:t xml:space="preserve"> (Corporate y M&amp;A)</w:t>
      </w:r>
      <w:r w:rsidR="00E42638">
        <w:rPr>
          <w:rFonts w:ascii="Century Gothic" w:eastAsia="Times New Roman" w:hAnsi="Century Gothic"/>
          <w:color w:val="405364"/>
          <w:sz w:val="20"/>
          <w:szCs w:val="20"/>
          <w:lang w:val="es-ES"/>
        </w:rPr>
        <w:t xml:space="preserve">, </w:t>
      </w:r>
      <w:r w:rsidR="00442D65">
        <w:rPr>
          <w:rFonts w:ascii="Century Gothic" w:eastAsia="Times New Roman" w:hAnsi="Century Gothic"/>
          <w:color w:val="405364"/>
          <w:sz w:val="20"/>
          <w:szCs w:val="20"/>
          <w:lang w:val="es-ES"/>
        </w:rPr>
        <w:t>Cristina Martínez Garay</w:t>
      </w:r>
      <w:r w:rsidR="00405F3C">
        <w:rPr>
          <w:rFonts w:ascii="Century Gothic" w:eastAsia="Times New Roman" w:hAnsi="Century Gothic"/>
          <w:color w:val="405364"/>
          <w:sz w:val="20"/>
          <w:szCs w:val="20"/>
          <w:lang w:val="es-ES"/>
        </w:rPr>
        <w:t xml:space="preserve"> (Privacidad)</w:t>
      </w:r>
      <w:r w:rsidR="00442D65">
        <w:rPr>
          <w:rFonts w:ascii="Century Gothic" w:eastAsia="Times New Roman" w:hAnsi="Century Gothic"/>
          <w:color w:val="405364"/>
          <w:sz w:val="20"/>
          <w:szCs w:val="20"/>
          <w:lang w:val="es-ES"/>
        </w:rPr>
        <w:t xml:space="preserve">, </w:t>
      </w:r>
      <w:r w:rsidR="004659A8">
        <w:rPr>
          <w:rFonts w:ascii="Century Gothic" w:eastAsia="Times New Roman" w:hAnsi="Century Gothic"/>
          <w:color w:val="405364"/>
          <w:sz w:val="20"/>
          <w:szCs w:val="20"/>
          <w:lang w:val="es-ES"/>
        </w:rPr>
        <w:t>Daniel López</w:t>
      </w:r>
      <w:r w:rsidR="00E42638">
        <w:rPr>
          <w:rFonts w:ascii="Century Gothic" w:eastAsia="Times New Roman" w:hAnsi="Century Gothic"/>
          <w:color w:val="405364"/>
          <w:sz w:val="20"/>
          <w:szCs w:val="20"/>
          <w:lang w:val="es-ES"/>
        </w:rPr>
        <w:t xml:space="preserve"> </w:t>
      </w:r>
      <w:r w:rsidR="00405F3C">
        <w:rPr>
          <w:rFonts w:ascii="Century Gothic" w:eastAsia="Times New Roman" w:hAnsi="Century Gothic"/>
          <w:color w:val="405364"/>
          <w:sz w:val="20"/>
          <w:szCs w:val="20"/>
          <w:lang w:val="es-ES"/>
        </w:rPr>
        <w:t xml:space="preserve">(Privacidad) </w:t>
      </w:r>
      <w:r w:rsidR="00E42638">
        <w:rPr>
          <w:rFonts w:ascii="Century Gothic" w:eastAsia="Times New Roman" w:hAnsi="Century Gothic"/>
          <w:color w:val="405364"/>
          <w:sz w:val="20"/>
          <w:szCs w:val="20"/>
          <w:lang w:val="es-ES"/>
        </w:rPr>
        <w:t>y Patricia Liñán</w:t>
      </w:r>
      <w:r w:rsidR="00405F3C">
        <w:rPr>
          <w:rFonts w:ascii="Century Gothic" w:eastAsia="Times New Roman" w:hAnsi="Century Gothic"/>
          <w:color w:val="405364"/>
          <w:sz w:val="20"/>
          <w:szCs w:val="20"/>
          <w:lang w:val="es-ES"/>
        </w:rPr>
        <w:t xml:space="preserve"> (Derecho de la competencia)</w:t>
      </w:r>
      <w:r w:rsidR="00E42638">
        <w:rPr>
          <w:rFonts w:ascii="Century Gothic" w:eastAsia="Times New Roman" w:hAnsi="Century Gothic"/>
          <w:color w:val="405364"/>
          <w:sz w:val="20"/>
          <w:szCs w:val="20"/>
          <w:lang w:val="es-ES"/>
        </w:rPr>
        <w:t xml:space="preserve">. </w:t>
      </w:r>
    </w:p>
    <w:p w14:paraId="6ACAA3A4" w14:textId="34469427" w:rsidR="00916E80" w:rsidRPr="000B20A9" w:rsidRDefault="00386B04" w:rsidP="00E97799">
      <w:pPr>
        <w:spacing w:before="100" w:beforeAutospacing="1" w:after="100" w:afterAutospacing="1"/>
        <w:jc w:val="both"/>
        <w:rPr>
          <w:rFonts w:ascii="Century Gothic" w:eastAsia="Times New Roman" w:hAnsi="Century Gothic"/>
          <w:color w:val="405364"/>
          <w:sz w:val="20"/>
          <w:szCs w:val="20"/>
          <w:lang w:val="es-ES"/>
        </w:rPr>
      </w:pPr>
      <w:r>
        <w:rPr>
          <w:rFonts w:ascii="Century Gothic" w:eastAsia="Times New Roman" w:hAnsi="Century Gothic"/>
          <w:color w:val="405364"/>
          <w:sz w:val="20"/>
          <w:szCs w:val="20"/>
          <w:lang w:val="es-ES"/>
        </w:rPr>
        <w:t>Legal 500</w:t>
      </w:r>
      <w:r w:rsidR="00916E80" w:rsidRPr="000B20A9">
        <w:rPr>
          <w:rFonts w:ascii="Century Gothic" w:eastAsia="Times New Roman" w:hAnsi="Century Gothic"/>
          <w:color w:val="405364"/>
          <w:sz w:val="20"/>
          <w:szCs w:val="20"/>
          <w:lang w:val="es-ES"/>
        </w:rPr>
        <w:t xml:space="preserve"> </w:t>
      </w:r>
      <w:r w:rsidR="00F44DCE">
        <w:rPr>
          <w:rFonts w:ascii="Century Gothic" w:eastAsia="Times New Roman" w:hAnsi="Century Gothic"/>
          <w:color w:val="405364"/>
          <w:sz w:val="20"/>
          <w:szCs w:val="20"/>
          <w:lang w:val="es-ES"/>
        </w:rPr>
        <w:t>resalta</w:t>
      </w:r>
      <w:r w:rsidR="00916E80" w:rsidRPr="000B20A9">
        <w:rPr>
          <w:rFonts w:ascii="Century Gothic" w:eastAsia="Times New Roman" w:hAnsi="Century Gothic"/>
          <w:color w:val="405364"/>
          <w:sz w:val="20"/>
          <w:szCs w:val="20"/>
          <w:lang w:val="es-ES"/>
        </w:rPr>
        <w:t xml:space="preserve"> que </w:t>
      </w:r>
      <w:r w:rsidR="005D2039">
        <w:rPr>
          <w:rFonts w:ascii="Century Gothic" w:eastAsia="Times New Roman" w:hAnsi="Century Gothic"/>
          <w:color w:val="405364"/>
          <w:sz w:val="20"/>
          <w:szCs w:val="20"/>
          <w:lang w:val="es-ES"/>
        </w:rPr>
        <w:t xml:space="preserve">“ECIJA </w:t>
      </w:r>
      <w:r w:rsidR="005D2039" w:rsidRPr="005D2039">
        <w:rPr>
          <w:rFonts w:ascii="Century Gothic" w:eastAsia="Times New Roman" w:hAnsi="Century Gothic"/>
          <w:color w:val="405364"/>
          <w:sz w:val="20"/>
          <w:szCs w:val="20"/>
          <w:lang w:val="es-ES"/>
        </w:rPr>
        <w:t>es el referente en el sector</w:t>
      </w:r>
      <w:r w:rsidR="00405F3C">
        <w:rPr>
          <w:rFonts w:ascii="Century Gothic" w:eastAsia="Times New Roman" w:hAnsi="Century Gothic"/>
          <w:color w:val="405364"/>
          <w:sz w:val="20"/>
          <w:szCs w:val="20"/>
          <w:lang w:val="es-ES"/>
        </w:rPr>
        <w:t xml:space="preserve"> TMT</w:t>
      </w:r>
      <w:r w:rsidR="005D2039" w:rsidRPr="005D2039">
        <w:rPr>
          <w:rFonts w:ascii="Century Gothic" w:eastAsia="Times New Roman" w:hAnsi="Century Gothic"/>
          <w:color w:val="405364"/>
          <w:sz w:val="20"/>
          <w:szCs w:val="20"/>
          <w:lang w:val="es-ES"/>
        </w:rPr>
        <w:t>, destacando no solo su conocimiento de la legislación vigente, sino también de los próximos cambios legislativos</w:t>
      </w:r>
      <w:r w:rsidR="005D2039">
        <w:rPr>
          <w:rFonts w:ascii="Century Gothic" w:eastAsia="Times New Roman" w:hAnsi="Century Gothic"/>
          <w:b/>
          <w:bCs/>
          <w:color w:val="405364"/>
          <w:sz w:val="20"/>
          <w:szCs w:val="20"/>
          <w:lang w:val="es-ES"/>
        </w:rPr>
        <w:t>”</w:t>
      </w:r>
      <w:r w:rsidR="003171DD">
        <w:rPr>
          <w:rFonts w:ascii="Century Gothic" w:eastAsia="Times New Roman" w:hAnsi="Century Gothic"/>
          <w:color w:val="405364"/>
          <w:sz w:val="20"/>
          <w:szCs w:val="20"/>
          <w:lang w:val="es-ES"/>
        </w:rPr>
        <w:t xml:space="preserve"> y</w:t>
      </w:r>
      <w:r w:rsidR="00E2087F">
        <w:rPr>
          <w:rFonts w:ascii="Century Gothic" w:eastAsia="Times New Roman" w:hAnsi="Century Gothic"/>
          <w:color w:val="405364"/>
          <w:sz w:val="20"/>
          <w:szCs w:val="20"/>
          <w:lang w:val="es-ES"/>
        </w:rPr>
        <w:t xml:space="preserve"> </w:t>
      </w:r>
      <w:r w:rsidR="00C24235">
        <w:rPr>
          <w:rFonts w:ascii="Century Gothic" w:eastAsia="Times New Roman" w:hAnsi="Century Gothic"/>
          <w:color w:val="405364"/>
          <w:sz w:val="20"/>
          <w:szCs w:val="20"/>
          <w:lang w:val="es-ES"/>
        </w:rPr>
        <w:t xml:space="preserve">que la Firma es </w:t>
      </w:r>
      <w:r w:rsidR="00E2087F">
        <w:rPr>
          <w:rFonts w:ascii="Century Gothic" w:eastAsia="Times New Roman" w:hAnsi="Century Gothic"/>
          <w:color w:val="405364"/>
          <w:sz w:val="20"/>
          <w:szCs w:val="20"/>
          <w:lang w:val="es-ES"/>
        </w:rPr>
        <w:t>“</w:t>
      </w:r>
      <w:r w:rsidR="00C24235">
        <w:rPr>
          <w:rFonts w:ascii="Century Gothic" w:eastAsia="Times New Roman" w:hAnsi="Century Gothic"/>
          <w:color w:val="405364"/>
          <w:sz w:val="20"/>
          <w:szCs w:val="20"/>
          <w:lang w:val="es-ES"/>
        </w:rPr>
        <w:t xml:space="preserve">sin </w:t>
      </w:r>
      <w:r w:rsidR="00C24235" w:rsidRPr="00C24235">
        <w:rPr>
          <w:rFonts w:ascii="Century Gothic" w:eastAsia="Times New Roman" w:hAnsi="Century Gothic"/>
          <w:color w:val="405364"/>
          <w:sz w:val="20"/>
          <w:szCs w:val="20"/>
          <w:lang w:val="es-ES"/>
        </w:rPr>
        <w:t>duda</w:t>
      </w:r>
      <w:r w:rsidR="00C24235">
        <w:rPr>
          <w:rFonts w:ascii="Century Gothic" w:eastAsia="Times New Roman" w:hAnsi="Century Gothic"/>
          <w:color w:val="405364"/>
          <w:sz w:val="20"/>
          <w:szCs w:val="20"/>
          <w:lang w:val="es-ES"/>
        </w:rPr>
        <w:t>,</w:t>
      </w:r>
      <w:r w:rsidR="00C24235" w:rsidRPr="00C24235">
        <w:rPr>
          <w:rFonts w:ascii="Century Gothic" w:eastAsia="Times New Roman" w:hAnsi="Century Gothic"/>
          <w:color w:val="405364"/>
          <w:sz w:val="20"/>
          <w:szCs w:val="20"/>
          <w:lang w:val="es-ES"/>
        </w:rPr>
        <w:t xml:space="preserve"> la mejor fórmula para encontrar soluciones</w:t>
      </w:r>
      <w:r w:rsidR="00C24235">
        <w:rPr>
          <w:rFonts w:ascii="Century Gothic" w:eastAsia="Times New Roman" w:hAnsi="Century Gothic"/>
          <w:color w:val="405364"/>
          <w:sz w:val="20"/>
          <w:szCs w:val="20"/>
          <w:lang w:val="es-ES"/>
        </w:rPr>
        <w:t>”</w:t>
      </w:r>
      <w:r w:rsidR="00E2087F">
        <w:rPr>
          <w:rFonts w:ascii="Century Gothic" w:eastAsia="Times New Roman" w:hAnsi="Century Gothic"/>
          <w:color w:val="405364"/>
          <w:sz w:val="20"/>
          <w:szCs w:val="20"/>
          <w:lang w:val="es-ES"/>
        </w:rPr>
        <w:t>.</w:t>
      </w:r>
      <w:r w:rsidR="00C24235">
        <w:rPr>
          <w:rFonts w:ascii="Century Gothic" w:eastAsia="Times New Roman" w:hAnsi="Century Gothic"/>
          <w:color w:val="405364"/>
          <w:sz w:val="20"/>
          <w:szCs w:val="20"/>
          <w:lang w:val="es-ES"/>
        </w:rPr>
        <w:t xml:space="preserve"> </w:t>
      </w:r>
      <w:r w:rsidR="00E2087F">
        <w:rPr>
          <w:rFonts w:ascii="Century Gothic" w:eastAsia="Times New Roman" w:hAnsi="Century Gothic"/>
          <w:color w:val="405364"/>
          <w:sz w:val="20"/>
          <w:szCs w:val="20"/>
          <w:lang w:val="es-ES"/>
        </w:rPr>
        <w:t xml:space="preserve">Además, </w:t>
      </w:r>
      <w:r w:rsidR="00F44DCE">
        <w:rPr>
          <w:rFonts w:ascii="Century Gothic" w:eastAsia="Times New Roman" w:hAnsi="Century Gothic"/>
          <w:color w:val="405364"/>
          <w:sz w:val="20"/>
          <w:szCs w:val="20"/>
          <w:lang w:val="es-ES"/>
        </w:rPr>
        <w:t>distingue</w:t>
      </w:r>
      <w:r w:rsidR="003171DD">
        <w:rPr>
          <w:rFonts w:ascii="Century Gothic" w:eastAsia="Times New Roman" w:hAnsi="Century Gothic"/>
          <w:color w:val="405364"/>
          <w:sz w:val="20"/>
          <w:szCs w:val="20"/>
          <w:lang w:val="es-ES"/>
        </w:rPr>
        <w:t xml:space="preserve"> </w:t>
      </w:r>
      <w:r w:rsidR="00951AAE">
        <w:rPr>
          <w:rFonts w:ascii="Century Gothic" w:eastAsia="Times New Roman" w:hAnsi="Century Gothic"/>
          <w:color w:val="405364"/>
          <w:sz w:val="20"/>
          <w:szCs w:val="20"/>
          <w:lang w:val="es-ES"/>
        </w:rPr>
        <w:t>“</w:t>
      </w:r>
      <w:r w:rsidR="00951AAE" w:rsidRPr="00951AAE">
        <w:rPr>
          <w:rFonts w:ascii="Century Gothic" w:eastAsia="Times New Roman" w:hAnsi="Century Gothic"/>
          <w:color w:val="405364"/>
          <w:sz w:val="20"/>
          <w:szCs w:val="20"/>
          <w:lang w:val="es-ES"/>
        </w:rPr>
        <w:t xml:space="preserve">su atención personalizada </w:t>
      </w:r>
      <w:r w:rsidR="00F44DCE">
        <w:rPr>
          <w:rFonts w:ascii="Century Gothic" w:eastAsia="Times New Roman" w:hAnsi="Century Gothic"/>
          <w:color w:val="405364"/>
          <w:sz w:val="20"/>
          <w:szCs w:val="20"/>
          <w:lang w:val="es-ES"/>
        </w:rPr>
        <w:t xml:space="preserve">al cliente </w:t>
      </w:r>
      <w:r w:rsidR="00951AAE" w:rsidRPr="00951AAE">
        <w:rPr>
          <w:rFonts w:ascii="Century Gothic" w:eastAsia="Times New Roman" w:hAnsi="Century Gothic"/>
          <w:color w:val="405364"/>
          <w:sz w:val="20"/>
          <w:szCs w:val="20"/>
          <w:lang w:val="es-ES"/>
        </w:rPr>
        <w:t>y su alto grado de conocimiento técnico</w:t>
      </w:r>
      <w:r w:rsidR="00951AAE">
        <w:rPr>
          <w:rFonts w:ascii="Century Gothic" w:eastAsia="Times New Roman" w:hAnsi="Century Gothic"/>
          <w:color w:val="405364"/>
          <w:sz w:val="20"/>
          <w:szCs w:val="20"/>
          <w:lang w:val="es-ES"/>
        </w:rPr>
        <w:t xml:space="preserve">”. </w:t>
      </w:r>
    </w:p>
    <w:p w14:paraId="627C4924" w14:textId="6B8BC117" w:rsidR="0071048D" w:rsidRDefault="003138CE" w:rsidP="000B20A9">
      <w:pPr>
        <w:spacing w:before="100" w:beforeAutospacing="1" w:after="100" w:afterAutospacing="1"/>
        <w:jc w:val="both"/>
        <w:rPr>
          <w:rFonts w:ascii="Century Gothic" w:eastAsia="Times New Roman" w:hAnsi="Century Gothic"/>
          <w:sz w:val="20"/>
          <w:szCs w:val="20"/>
          <w:lang w:val="es-ES"/>
        </w:rPr>
      </w:pPr>
      <w:r>
        <w:rPr>
          <w:rFonts w:ascii="Century Gothic" w:eastAsia="Times New Roman" w:hAnsi="Century Gothic"/>
          <w:color w:val="405364"/>
          <w:sz w:val="20"/>
          <w:szCs w:val="20"/>
          <w:lang w:val="es-ES"/>
        </w:rPr>
        <w:t xml:space="preserve">Por último, </w:t>
      </w:r>
      <w:r w:rsidR="00F44DCE">
        <w:rPr>
          <w:rFonts w:ascii="Century Gothic" w:eastAsia="Times New Roman" w:hAnsi="Century Gothic"/>
          <w:color w:val="405364"/>
          <w:sz w:val="20"/>
          <w:szCs w:val="20"/>
          <w:lang w:val="es-ES"/>
        </w:rPr>
        <w:t>el directorio</w:t>
      </w:r>
      <w:r w:rsidR="0071048D" w:rsidRPr="000B20A9">
        <w:rPr>
          <w:rFonts w:ascii="Century Gothic" w:eastAsia="Times New Roman" w:hAnsi="Century Gothic"/>
          <w:color w:val="405364"/>
          <w:sz w:val="20"/>
          <w:szCs w:val="20"/>
          <w:lang w:val="es-ES"/>
        </w:rPr>
        <w:t xml:space="preserve"> </w:t>
      </w:r>
      <w:r w:rsidR="00F44DCE">
        <w:rPr>
          <w:rFonts w:ascii="Century Gothic" w:eastAsia="Times New Roman" w:hAnsi="Century Gothic"/>
          <w:color w:val="405364"/>
          <w:sz w:val="20"/>
          <w:szCs w:val="20"/>
          <w:lang w:val="es-ES"/>
        </w:rPr>
        <w:t>recoge que</w:t>
      </w:r>
      <w:r w:rsidR="0071048D" w:rsidRPr="000B20A9">
        <w:rPr>
          <w:rFonts w:ascii="Century Gothic" w:eastAsia="Times New Roman" w:hAnsi="Century Gothic"/>
          <w:color w:val="405364"/>
          <w:sz w:val="20"/>
          <w:szCs w:val="20"/>
          <w:lang w:val="es-ES"/>
        </w:rPr>
        <w:t xml:space="preserve"> los abogados </w:t>
      </w:r>
      <w:r w:rsidR="00157665" w:rsidRPr="000B20A9">
        <w:rPr>
          <w:rFonts w:ascii="Century Gothic" w:eastAsia="Times New Roman" w:hAnsi="Century Gothic"/>
          <w:color w:val="405364"/>
          <w:sz w:val="20"/>
          <w:szCs w:val="20"/>
          <w:lang w:val="es-ES"/>
        </w:rPr>
        <w:t xml:space="preserve">de ECIJA </w:t>
      </w:r>
      <w:r w:rsidR="00F44DCE">
        <w:rPr>
          <w:rFonts w:ascii="Century Gothic" w:eastAsia="Times New Roman" w:hAnsi="Century Gothic"/>
          <w:color w:val="405364"/>
          <w:sz w:val="20"/>
          <w:szCs w:val="20"/>
          <w:lang w:val="es-ES"/>
        </w:rPr>
        <w:t xml:space="preserve">destacan </w:t>
      </w:r>
      <w:r w:rsidR="0071048D" w:rsidRPr="000B20A9">
        <w:rPr>
          <w:rFonts w:ascii="Century Gothic" w:eastAsia="Times New Roman" w:hAnsi="Century Gothic"/>
          <w:color w:val="405364"/>
          <w:sz w:val="20"/>
          <w:szCs w:val="20"/>
          <w:lang w:val="es-ES"/>
        </w:rPr>
        <w:t xml:space="preserve">por </w:t>
      </w:r>
      <w:r w:rsidR="00951AAE">
        <w:rPr>
          <w:rFonts w:ascii="Century Gothic" w:eastAsia="Times New Roman" w:hAnsi="Century Gothic"/>
          <w:color w:val="405364"/>
          <w:sz w:val="20"/>
          <w:szCs w:val="20"/>
          <w:lang w:val="es-ES"/>
        </w:rPr>
        <w:t xml:space="preserve">transmitir </w:t>
      </w:r>
      <w:r w:rsidR="00951AAE" w:rsidRPr="00951AAE">
        <w:rPr>
          <w:rFonts w:ascii="Century Gothic" w:eastAsia="Times New Roman" w:hAnsi="Century Gothic"/>
          <w:color w:val="405364"/>
          <w:sz w:val="20"/>
          <w:szCs w:val="20"/>
          <w:lang w:val="es-ES"/>
        </w:rPr>
        <w:t xml:space="preserve">que </w:t>
      </w:r>
      <w:r w:rsidR="00951AAE">
        <w:rPr>
          <w:rFonts w:ascii="Century Gothic" w:eastAsia="Times New Roman" w:hAnsi="Century Gothic"/>
          <w:color w:val="405364"/>
          <w:sz w:val="20"/>
          <w:szCs w:val="20"/>
          <w:lang w:val="es-ES"/>
        </w:rPr>
        <w:t>el cliente “está</w:t>
      </w:r>
      <w:r w:rsidR="00951AAE" w:rsidRPr="00951AAE">
        <w:rPr>
          <w:rFonts w:ascii="Century Gothic" w:eastAsia="Times New Roman" w:hAnsi="Century Gothic"/>
          <w:color w:val="405364"/>
          <w:sz w:val="20"/>
          <w:szCs w:val="20"/>
          <w:lang w:val="es-ES"/>
        </w:rPr>
        <w:t xml:space="preserve"> trabajando con alguien interno y no externo</w:t>
      </w:r>
      <w:r w:rsidR="00951AAE">
        <w:rPr>
          <w:rFonts w:ascii="Century Gothic" w:eastAsia="Times New Roman" w:hAnsi="Century Gothic"/>
          <w:color w:val="405364"/>
          <w:sz w:val="20"/>
          <w:szCs w:val="20"/>
          <w:lang w:val="es-ES"/>
        </w:rPr>
        <w:t>” y que se configuran como “</w:t>
      </w:r>
      <w:r w:rsidR="00951AAE" w:rsidRPr="00951AAE">
        <w:rPr>
          <w:rFonts w:ascii="Century Gothic" w:eastAsia="Times New Roman" w:hAnsi="Century Gothic"/>
          <w:color w:val="405364"/>
          <w:sz w:val="20"/>
          <w:szCs w:val="20"/>
          <w:lang w:val="es-ES"/>
        </w:rPr>
        <w:t>uno más del equipo</w:t>
      </w:r>
      <w:r w:rsidR="00951AAE">
        <w:rPr>
          <w:rFonts w:ascii="Century Gothic" w:eastAsia="Times New Roman" w:hAnsi="Century Gothic"/>
          <w:color w:val="405364"/>
          <w:sz w:val="20"/>
          <w:szCs w:val="20"/>
          <w:lang w:val="es-ES"/>
        </w:rPr>
        <w:t>”, además de “n</w:t>
      </w:r>
      <w:r w:rsidR="00951AAE" w:rsidRPr="00951AAE">
        <w:rPr>
          <w:rFonts w:ascii="Century Gothic" w:eastAsia="Times New Roman" w:hAnsi="Century Gothic"/>
          <w:color w:val="405364"/>
          <w:sz w:val="20"/>
          <w:szCs w:val="20"/>
          <w:lang w:val="es-ES"/>
        </w:rPr>
        <w:t xml:space="preserve">o </w:t>
      </w:r>
      <w:r w:rsidR="00951AAE">
        <w:rPr>
          <w:rFonts w:ascii="Century Gothic" w:eastAsia="Times New Roman" w:hAnsi="Century Gothic"/>
          <w:color w:val="405364"/>
          <w:sz w:val="20"/>
          <w:szCs w:val="20"/>
          <w:lang w:val="es-ES"/>
        </w:rPr>
        <w:t>limitarse</w:t>
      </w:r>
      <w:r w:rsidR="00951AAE" w:rsidRPr="00951AAE">
        <w:rPr>
          <w:rFonts w:ascii="Century Gothic" w:eastAsia="Times New Roman" w:hAnsi="Century Gothic"/>
          <w:color w:val="405364"/>
          <w:sz w:val="20"/>
          <w:szCs w:val="20"/>
          <w:lang w:val="es-ES"/>
        </w:rPr>
        <w:t xml:space="preserve"> a dar asesoría legal</w:t>
      </w:r>
      <w:r w:rsidR="00951AAE">
        <w:rPr>
          <w:rFonts w:ascii="Century Gothic" w:eastAsia="Times New Roman" w:hAnsi="Century Gothic"/>
          <w:color w:val="405364"/>
          <w:sz w:val="20"/>
          <w:szCs w:val="20"/>
          <w:lang w:val="es-ES"/>
        </w:rPr>
        <w:t>,</w:t>
      </w:r>
      <w:r w:rsidR="00951AAE" w:rsidRPr="00951AAE">
        <w:rPr>
          <w:rFonts w:ascii="Century Gothic" w:eastAsia="Times New Roman" w:hAnsi="Century Gothic"/>
          <w:color w:val="405364"/>
          <w:sz w:val="20"/>
          <w:szCs w:val="20"/>
          <w:lang w:val="es-ES"/>
        </w:rPr>
        <w:t xml:space="preserve"> sino </w:t>
      </w:r>
      <w:r w:rsidR="00951AAE">
        <w:rPr>
          <w:rFonts w:ascii="Century Gothic" w:eastAsia="Times New Roman" w:hAnsi="Century Gothic"/>
          <w:color w:val="405364"/>
          <w:sz w:val="20"/>
          <w:szCs w:val="20"/>
          <w:lang w:val="es-ES"/>
        </w:rPr>
        <w:t>buscar</w:t>
      </w:r>
      <w:r w:rsidR="00951AAE" w:rsidRPr="00951AAE">
        <w:rPr>
          <w:rFonts w:ascii="Century Gothic" w:eastAsia="Times New Roman" w:hAnsi="Century Gothic"/>
          <w:color w:val="405364"/>
          <w:sz w:val="20"/>
          <w:szCs w:val="20"/>
          <w:lang w:val="es-ES"/>
        </w:rPr>
        <w:t xml:space="preserve"> alternativas</w:t>
      </w:r>
      <w:r w:rsidR="00E2087F" w:rsidRPr="003171DD">
        <w:rPr>
          <w:rFonts w:ascii="Century Gothic" w:eastAsia="Times New Roman" w:hAnsi="Century Gothic"/>
          <w:color w:val="405364"/>
          <w:sz w:val="20"/>
          <w:szCs w:val="20"/>
          <w:lang w:val="es-ES"/>
        </w:rPr>
        <w:t>"</w:t>
      </w:r>
      <w:r w:rsidR="00951AAE">
        <w:rPr>
          <w:rFonts w:ascii="Century Gothic" w:eastAsia="Times New Roman" w:hAnsi="Century Gothic"/>
          <w:color w:val="405364"/>
          <w:sz w:val="20"/>
          <w:szCs w:val="20"/>
          <w:lang w:val="es-ES"/>
        </w:rPr>
        <w:t xml:space="preserve">. </w:t>
      </w:r>
    </w:p>
    <w:p w14:paraId="654A93AA" w14:textId="7E8E4536" w:rsidR="0071048D" w:rsidRDefault="004659A8" w:rsidP="004A653A">
      <w:pPr>
        <w:pStyle w:val="Default"/>
        <w:jc w:val="both"/>
        <w:rPr>
          <w:rStyle w:val="Ninguno"/>
          <w:rFonts w:cs="Arial Unicode MS"/>
          <w:color w:val="405364"/>
          <w:sz w:val="20"/>
          <w:szCs w:val="20"/>
          <w:u w:color="405364"/>
        </w:rPr>
      </w:pPr>
      <w:r w:rsidRPr="004659A8">
        <w:rPr>
          <w:rStyle w:val="Ninguno"/>
          <w:rFonts w:cs="Arial Unicode MS"/>
          <w:color w:val="405364"/>
          <w:sz w:val="20"/>
          <w:szCs w:val="20"/>
          <w:u w:color="405364"/>
        </w:rPr>
        <w:t>Durante más de 30 años, Legal 500 ha estado analizando las capacidades de los bufetes de abogados en todo el mundo, con un programa de investigación anual para brindar la visión más actualizada del mercado legal globalmente. De este modo, el directorio evalúa las fortalezas de los bufetes de abogados en más de 150 jurisdicciones, destacando los equipos del área de práctica que brindan la asesoría más vanguardista e innovadora a los asesores jurídicos de empresas.</w:t>
      </w:r>
      <w:r>
        <w:rPr>
          <w:rStyle w:val="Ninguno"/>
          <w:rFonts w:cs="Arial Unicode MS"/>
          <w:color w:val="405364"/>
          <w:sz w:val="20"/>
          <w:szCs w:val="20"/>
          <w:u w:color="405364"/>
        </w:rPr>
        <w:t xml:space="preserve"> </w:t>
      </w:r>
    </w:p>
    <w:p w14:paraId="33021317" w14:textId="77777777" w:rsidR="004659A8" w:rsidRDefault="004659A8" w:rsidP="004A653A">
      <w:pPr>
        <w:pStyle w:val="Default"/>
        <w:jc w:val="both"/>
        <w:rPr>
          <w:rStyle w:val="Ninguno"/>
          <w:rFonts w:cs="Arial Unicode MS"/>
          <w:color w:val="405364"/>
          <w:sz w:val="20"/>
          <w:szCs w:val="20"/>
          <w:u w:color="405364"/>
        </w:rPr>
      </w:pPr>
    </w:p>
    <w:p w14:paraId="79F96EEB" w14:textId="36286928" w:rsidR="009E4B43" w:rsidRPr="004659A8" w:rsidRDefault="009E4B43" w:rsidP="004A653A">
      <w:pPr>
        <w:pStyle w:val="Default"/>
        <w:jc w:val="both"/>
        <w:rPr>
          <w:rStyle w:val="Ninguno"/>
          <w:rFonts w:cs="Arial Unicode MS"/>
          <w:color w:val="405364"/>
          <w:sz w:val="20"/>
          <w:szCs w:val="20"/>
          <w:u w:color="405364"/>
          <w:lang w:val="es-ES"/>
        </w:rPr>
      </w:pPr>
      <w:r>
        <w:rPr>
          <w:rStyle w:val="Ninguno"/>
          <w:rFonts w:cs="Arial Unicode MS"/>
          <w:color w:val="405364"/>
          <w:sz w:val="20"/>
          <w:szCs w:val="20"/>
          <w:u w:color="405364"/>
        </w:rPr>
        <w:t>Para Hugo Écija, presidente de la Firma:</w:t>
      </w:r>
      <w:r w:rsidR="008C2D1B">
        <w:rPr>
          <w:rStyle w:val="Ninguno"/>
          <w:rFonts w:cs="Arial Unicode MS"/>
          <w:color w:val="405364"/>
          <w:sz w:val="20"/>
          <w:szCs w:val="20"/>
          <w:u w:color="405364"/>
        </w:rPr>
        <w:t xml:space="preserve"> “</w:t>
      </w:r>
      <w:r w:rsidR="003418AC">
        <w:rPr>
          <w:rStyle w:val="Ninguno"/>
          <w:rFonts w:cs="Arial Unicode MS"/>
          <w:color w:val="405364"/>
          <w:sz w:val="20"/>
          <w:szCs w:val="20"/>
          <w:u w:color="405364"/>
        </w:rPr>
        <w:t xml:space="preserve">Este año no solo hemos </w:t>
      </w:r>
      <w:r w:rsidR="005271DF">
        <w:rPr>
          <w:rStyle w:val="Ninguno"/>
          <w:rFonts w:cs="Arial Unicode MS"/>
          <w:color w:val="405364"/>
          <w:sz w:val="20"/>
          <w:szCs w:val="20"/>
          <w:u w:color="405364"/>
        </w:rPr>
        <w:t>mejorado nuestro posicionamiento y liderazgo que llevamos</w:t>
      </w:r>
      <w:r w:rsidR="003418AC">
        <w:rPr>
          <w:rStyle w:val="Ninguno"/>
          <w:rFonts w:cs="Arial Unicode MS"/>
          <w:color w:val="405364"/>
          <w:sz w:val="20"/>
          <w:szCs w:val="20"/>
          <w:u w:color="405364"/>
        </w:rPr>
        <w:t xml:space="preserve"> desde hace años</w:t>
      </w:r>
      <w:r w:rsidR="005271DF">
        <w:rPr>
          <w:rStyle w:val="Ninguno"/>
          <w:rFonts w:cs="Arial Unicode MS"/>
          <w:color w:val="405364"/>
          <w:sz w:val="20"/>
          <w:szCs w:val="20"/>
          <w:u w:color="405364"/>
        </w:rPr>
        <w:t xml:space="preserve"> en el sector de TMT,</w:t>
      </w:r>
      <w:r w:rsidR="003418AC">
        <w:rPr>
          <w:rStyle w:val="Ninguno"/>
          <w:rFonts w:cs="Arial Unicode MS"/>
          <w:color w:val="405364"/>
          <w:sz w:val="20"/>
          <w:szCs w:val="20"/>
          <w:u w:color="405364"/>
        </w:rPr>
        <w:t xml:space="preserve"> </w:t>
      </w:r>
      <w:r w:rsidR="00F44DCE">
        <w:rPr>
          <w:rStyle w:val="Ninguno"/>
          <w:rFonts w:cs="Arial Unicode MS"/>
          <w:color w:val="405364"/>
          <w:sz w:val="20"/>
          <w:szCs w:val="20"/>
          <w:u w:color="405364"/>
        </w:rPr>
        <w:t xml:space="preserve">Protección de Datos y Propiedad Intelectual, </w:t>
      </w:r>
      <w:r w:rsidR="003418AC">
        <w:rPr>
          <w:rStyle w:val="Ninguno"/>
          <w:rFonts w:cs="Arial Unicode MS"/>
          <w:color w:val="405364"/>
          <w:sz w:val="20"/>
          <w:szCs w:val="20"/>
          <w:u w:color="405364"/>
        </w:rPr>
        <w:t xml:space="preserve">sino que </w:t>
      </w:r>
      <w:r w:rsidR="004659A8">
        <w:rPr>
          <w:rStyle w:val="Ninguno"/>
          <w:rFonts w:cs="Arial Unicode MS"/>
          <w:color w:val="405364"/>
          <w:sz w:val="20"/>
          <w:szCs w:val="20"/>
          <w:u w:color="405364"/>
        </w:rPr>
        <w:t>afianzamos</w:t>
      </w:r>
      <w:r w:rsidR="005271DF">
        <w:rPr>
          <w:rStyle w:val="Ninguno"/>
          <w:rFonts w:cs="Arial Unicode MS"/>
          <w:color w:val="405364"/>
          <w:sz w:val="20"/>
          <w:szCs w:val="20"/>
          <w:u w:color="405364"/>
        </w:rPr>
        <w:t xml:space="preserve"> </w:t>
      </w:r>
      <w:r w:rsidR="00DD0B63">
        <w:rPr>
          <w:rStyle w:val="Ninguno"/>
          <w:rFonts w:cs="Arial Unicode MS"/>
          <w:color w:val="405364"/>
          <w:sz w:val="20"/>
          <w:szCs w:val="20"/>
          <w:u w:color="405364"/>
        </w:rPr>
        <w:t xml:space="preserve">prácticas clave que venimos reforzando como es </w:t>
      </w:r>
      <w:r w:rsidR="004659A8">
        <w:rPr>
          <w:rStyle w:val="Ninguno"/>
          <w:rFonts w:cs="Arial Unicode MS"/>
          <w:color w:val="405364"/>
          <w:sz w:val="20"/>
          <w:szCs w:val="20"/>
          <w:u w:color="405364"/>
        </w:rPr>
        <w:t>Corporate y Dispute Resolution</w:t>
      </w:r>
      <w:r w:rsidR="00CC1D8D">
        <w:rPr>
          <w:rStyle w:val="Ninguno"/>
          <w:rFonts w:cs="Arial Unicode MS"/>
          <w:color w:val="405364"/>
          <w:sz w:val="20"/>
          <w:szCs w:val="20"/>
          <w:u w:color="405364"/>
        </w:rPr>
        <w:t>,</w:t>
      </w:r>
      <w:r w:rsidR="00E42638">
        <w:rPr>
          <w:rStyle w:val="Ninguno"/>
          <w:rFonts w:cs="Arial Unicode MS"/>
          <w:color w:val="405364"/>
          <w:sz w:val="20"/>
          <w:szCs w:val="20"/>
          <w:u w:color="405364"/>
        </w:rPr>
        <w:t xml:space="preserve"> </w:t>
      </w:r>
      <w:r w:rsidR="00F44DCE">
        <w:rPr>
          <w:rStyle w:val="Ninguno"/>
          <w:rFonts w:cs="Arial Unicode MS"/>
          <w:color w:val="405364"/>
          <w:sz w:val="20"/>
          <w:szCs w:val="20"/>
          <w:u w:color="405364"/>
        </w:rPr>
        <w:t xml:space="preserve">y ampliamos distinciones en </w:t>
      </w:r>
      <w:r w:rsidR="00E42638">
        <w:rPr>
          <w:rStyle w:val="Ninguno"/>
          <w:rFonts w:cs="Arial Unicode MS"/>
          <w:color w:val="405364"/>
          <w:sz w:val="20"/>
          <w:szCs w:val="20"/>
          <w:u w:color="405364"/>
        </w:rPr>
        <w:t>Medioambiente</w:t>
      </w:r>
      <w:r w:rsidR="00F44DCE">
        <w:rPr>
          <w:rStyle w:val="Ninguno"/>
          <w:rFonts w:cs="Arial Unicode MS"/>
          <w:color w:val="405364"/>
          <w:sz w:val="20"/>
          <w:szCs w:val="20"/>
          <w:u w:color="405364"/>
        </w:rPr>
        <w:t xml:space="preserve">, así como en </w:t>
      </w:r>
      <w:r w:rsidR="00E42638">
        <w:rPr>
          <w:rStyle w:val="Ninguno"/>
          <w:rFonts w:cs="Arial Unicode MS"/>
          <w:color w:val="405364"/>
          <w:sz w:val="20"/>
          <w:szCs w:val="20"/>
          <w:u w:color="405364"/>
        </w:rPr>
        <w:t>Bancario y Financiero, con nuestro foco en Fintech</w:t>
      </w:r>
      <w:r w:rsidR="009B40AA">
        <w:rPr>
          <w:rStyle w:val="Ninguno"/>
          <w:rFonts w:cs="Arial Unicode MS"/>
          <w:color w:val="405364"/>
          <w:sz w:val="20"/>
          <w:szCs w:val="20"/>
          <w:u w:color="405364"/>
        </w:rPr>
        <w:t>. Esto nos</w:t>
      </w:r>
      <w:r w:rsidR="00CC1D8D">
        <w:rPr>
          <w:rStyle w:val="Ninguno"/>
          <w:rFonts w:cs="Arial Unicode MS"/>
          <w:color w:val="405364"/>
          <w:sz w:val="20"/>
          <w:szCs w:val="20"/>
          <w:u w:color="405364"/>
        </w:rPr>
        <w:t xml:space="preserve"> invita a continuar trabajando en el crecimiento internacional de la Firma</w:t>
      </w:r>
      <w:r w:rsidR="003418AC">
        <w:rPr>
          <w:rStyle w:val="Ninguno"/>
          <w:rFonts w:cs="Arial Unicode MS"/>
          <w:color w:val="405364"/>
          <w:sz w:val="20"/>
          <w:szCs w:val="20"/>
          <w:u w:color="405364"/>
        </w:rPr>
        <w:t xml:space="preserve">”. </w:t>
      </w:r>
      <w:r w:rsidR="004659A8">
        <w:rPr>
          <w:rStyle w:val="Ninguno"/>
          <w:rFonts w:cs="Arial Unicode MS"/>
          <w:color w:val="405364"/>
          <w:sz w:val="20"/>
          <w:szCs w:val="20"/>
          <w:u w:color="405364"/>
        </w:rPr>
        <w:t xml:space="preserve">Por último, el presidente de la Firma ha recalcado que, en la edición Latinoamérica del mismo directorio, </w:t>
      </w:r>
      <w:r w:rsidR="004659A8">
        <w:rPr>
          <w:rStyle w:val="Ninguno"/>
          <w:rFonts w:cs="Arial Unicode MS"/>
          <w:color w:val="405364"/>
          <w:sz w:val="20"/>
          <w:szCs w:val="20"/>
          <w:u w:color="405364"/>
        </w:rPr>
        <w:lastRenderedPageBreak/>
        <w:t xml:space="preserve">ECIJA fue reconocida </w:t>
      </w:r>
      <w:r w:rsidR="004659A8" w:rsidRPr="004659A8">
        <w:rPr>
          <w:rStyle w:val="Ninguno"/>
          <w:rFonts w:cs="Arial Unicode MS"/>
          <w:color w:val="405364"/>
          <w:sz w:val="20"/>
          <w:szCs w:val="20"/>
          <w:u w:color="405364"/>
        </w:rPr>
        <w:t xml:space="preserve">entre las mejores firmas del mercado iberoamericano, </w:t>
      </w:r>
      <w:r w:rsidR="004659A8">
        <w:rPr>
          <w:rStyle w:val="Ninguno"/>
          <w:rFonts w:cs="Arial Unicode MS"/>
          <w:color w:val="405364"/>
          <w:sz w:val="20"/>
          <w:szCs w:val="20"/>
          <w:u w:color="405364"/>
        </w:rPr>
        <w:t>con distinción en</w:t>
      </w:r>
      <w:r w:rsidR="004659A8" w:rsidRPr="004659A8">
        <w:rPr>
          <w:rStyle w:val="Ninguno"/>
          <w:rFonts w:cs="Arial Unicode MS"/>
          <w:color w:val="405364"/>
          <w:sz w:val="20"/>
          <w:szCs w:val="20"/>
          <w:u w:color="405364"/>
        </w:rPr>
        <w:t xml:space="preserve"> un total de 24 categorías</w:t>
      </w:r>
      <w:r w:rsidR="004659A8">
        <w:rPr>
          <w:rStyle w:val="Ninguno"/>
          <w:rFonts w:cs="Arial Unicode MS"/>
          <w:color w:val="405364"/>
          <w:sz w:val="20"/>
          <w:szCs w:val="20"/>
          <w:u w:color="405364"/>
        </w:rPr>
        <w:t xml:space="preserve">. </w:t>
      </w:r>
    </w:p>
    <w:p w14:paraId="2590A457" w14:textId="64A1BC0D" w:rsidR="00BB3619" w:rsidRPr="00DD0B63" w:rsidRDefault="003418AC" w:rsidP="003418AC">
      <w:pPr>
        <w:spacing w:before="100" w:beforeAutospacing="1" w:after="100" w:afterAutospacing="1"/>
        <w:jc w:val="both"/>
        <w:rPr>
          <w:rStyle w:val="Ninguno"/>
          <w:rFonts w:ascii="Century Gothic" w:eastAsia="Times New Roman" w:hAnsi="Century Gothic"/>
          <w:color w:val="405364"/>
          <w:sz w:val="20"/>
          <w:szCs w:val="20"/>
          <w:lang w:val="es-ES"/>
        </w:rPr>
      </w:pPr>
      <w:r>
        <w:rPr>
          <w:rFonts w:ascii="Century Gothic" w:eastAsia="Times New Roman" w:hAnsi="Century Gothic"/>
          <w:color w:val="405364"/>
          <w:sz w:val="20"/>
          <w:szCs w:val="20"/>
          <w:lang w:val="es-ES"/>
        </w:rPr>
        <w:t xml:space="preserve">En el siguiente </w:t>
      </w:r>
      <w:hyperlink r:id="rId7" w:anchor="rankings" w:history="1">
        <w:r w:rsidRPr="004659A8">
          <w:rPr>
            <w:rStyle w:val="Hipervnculo"/>
            <w:rFonts w:ascii="Century Gothic" w:eastAsia="Times New Roman" w:hAnsi="Century Gothic"/>
            <w:sz w:val="20"/>
            <w:szCs w:val="20"/>
            <w:lang w:val="es-ES"/>
          </w:rPr>
          <w:t>enlace</w:t>
        </w:r>
      </w:hyperlink>
      <w:r>
        <w:rPr>
          <w:rFonts w:ascii="Century Gothic" w:eastAsia="Times New Roman" w:hAnsi="Century Gothic"/>
          <w:color w:val="405364"/>
          <w:sz w:val="20"/>
          <w:szCs w:val="20"/>
          <w:lang w:val="es-ES"/>
        </w:rPr>
        <w:t xml:space="preserve"> </w:t>
      </w:r>
      <w:r w:rsidRPr="00DD0B63">
        <w:rPr>
          <w:rFonts w:ascii="Century Gothic" w:eastAsia="Times New Roman" w:hAnsi="Century Gothic"/>
          <w:color w:val="405364"/>
          <w:sz w:val="20"/>
          <w:szCs w:val="20"/>
          <w:lang w:val="es-ES"/>
        </w:rPr>
        <w:t xml:space="preserve">puede consultar todas las áreas, países, socios y comentarios destacados en el directorio. </w:t>
      </w:r>
    </w:p>
    <w:p w14:paraId="42046826" w14:textId="1508474F" w:rsidR="004A653A" w:rsidRPr="00DD16E3" w:rsidRDefault="00C1655A" w:rsidP="004A653A">
      <w:pPr>
        <w:pStyle w:val="Default"/>
        <w:jc w:val="both"/>
        <w:rPr>
          <w:rStyle w:val="Ninguno"/>
          <w:rFonts w:cs="Arial Unicode MS"/>
          <w:b/>
          <w:bCs/>
          <w:color w:val="405364"/>
          <w:sz w:val="22"/>
          <w:szCs w:val="22"/>
          <w:u w:color="405364"/>
        </w:rPr>
      </w:pPr>
      <w:r w:rsidRPr="00DD16E3">
        <w:rPr>
          <w:rStyle w:val="Ninguno"/>
          <w:rFonts w:cs="Arial Unicode MS"/>
          <w:b/>
          <w:bCs/>
          <w:color w:val="405364"/>
          <w:sz w:val="22"/>
          <w:szCs w:val="22"/>
          <w:u w:color="405364"/>
        </w:rPr>
        <w:t>Sobre ECIJA</w:t>
      </w:r>
    </w:p>
    <w:p w14:paraId="71F86974" w14:textId="4AAC0CF0" w:rsidR="004659A8" w:rsidRDefault="004659A8" w:rsidP="004659A8">
      <w:pPr>
        <w:pStyle w:val="ECIJACuerpoTexto"/>
        <w:jc w:val="both"/>
        <w:rPr>
          <w:lang w:val="es-ES"/>
        </w:rPr>
      </w:pPr>
      <w:r w:rsidRPr="00D73E2B">
        <w:rPr>
          <w:lang w:val="es-ES"/>
        </w:rPr>
        <w:t xml:space="preserve">ECIJA es una de las firmas </w:t>
      </w:r>
      <w:r w:rsidRPr="006755A2">
        <w:rPr>
          <w:i/>
          <w:iCs/>
          <w:lang w:val="es-ES"/>
        </w:rPr>
        <w:t>full-service</w:t>
      </w:r>
      <w:r w:rsidRPr="00D73E2B">
        <w:rPr>
          <w:lang w:val="es-ES"/>
        </w:rPr>
        <w:t xml:space="preserve"> de referencia del mercado </w:t>
      </w:r>
      <w:r>
        <w:rPr>
          <w:lang w:val="es-ES"/>
        </w:rPr>
        <w:t>español</w:t>
      </w:r>
      <w:r w:rsidRPr="00D73E2B">
        <w:rPr>
          <w:lang w:val="es-ES"/>
        </w:rPr>
        <w:t>, líder en TMT, Propiedad Intelectual y Protección de Datos, según reconocen directorios internacionales como Chambers &amp; Partners o The Legal 500. Ha sido reconocida por The Lawyer como mejor firma de TMT de Europa y por Financial Times entre las veinte firmas más innovadoras del continente. Su relevancia en el mercado español ha sido reconocida por Expansión y por Forbes, que la han destacado como mejor firma en Economía Digital de España. ECIJA cuenta con un equipo de 1</w:t>
      </w:r>
      <w:r>
        <w:rPr>
          <w:lang w:val="es-ES"/>
        </w:rPr>
        <w:t>39</w:t>
      </w:r>
      <w:r w:rsidRPr="00D73E2B">
        <w:rPr>
          <w:lang w:val="es-ES"/>
        </w:rPr>
        <w:t xml:space="preserve"> socios y más de </w:t>
      </w:r>
      <w:r>
        <w:rPr>
          <w:lang w:val="es-ES"/>
        </w:rPr>
        <w:t>700</w:t>
      </w:r>
      <w:r w:rsidRPr="00D73E2B">
        <w:rPr>
          <w:lang w:val="es-ES"/>
        </w:rPr>
        <w:t xml:space="preserve"> profesionales a nivel global, siendo la firma iberoamericana con mayor presencia en Latinoamérica</w:t>
      </w:r>
      <w:r>
        <w:rPr>
          <w:lang w:val="es-ES"/>
        </w:rPr>
        <w:t xml:space="preserve">. ECIJA tiene oficinas en </w:t>
      </w:r>
      <w:r w:rsidRPr="006A2435">
        <w:rPr>
          <w:lang w:val="es-ES"/>
        </w:rPr>
        <w:t>España, Portugal, Estados Unidos, Chile, Honduras, Costa Rica, República Dominicana, Nicaragua, Guatemala, El Salvador, Puerto Rico</w:t>
      </w:r>
      <w:r>
        <w:rPr>
          <w:lang w:val="es-ES"/>
        </w:rPr>
        <w:t>,</w:t>
      </w:r>
      <w:r w:rsidRPr="006A2435">
        <w:rPr>
          <w:lang w:val="es-ES"/>
        </w:rPr>
        <w:t xml:space="preserve"> Panamá</w:t>
      </w:r>
      <w:r>
        <w:rPr>
          <w:lang w:val="es-ES"/>
        </w:rPr>
        <w:t>, México, Brasil, Ecuador</w:t>
      </w:r>
      <w:r w:rsidR="009B40AA">
        <w:rPr>
          <w:lang w:val="es-ES"/>
        </w:rPr>
        <w:t xml:space="preserve"> y </w:t>
      </w:r>
      <w:r>
        <w:rPr>
          <w:lang w:val="es-ES"/>
        </w:rPr>
        <w:t xml:space="preserve">Argentina. </w:t>
      </w:r>
    </w:p>
    <w:p w14:paraId="5DE0A524" w14:textId="77777777" w:rsidR="004659A8" w:rsidRDefault="004659A8" w:rsidP="004659A8">
      <w:pPr>
        <w:pStyle w:val="ECIJACuerpoTexto"/>
        <w:jc w:val="both"/>
        <w:rPr>
          <w:lang w:val="es-ES"/>
        </w:rPr>
      </w:pPr>
    </w:p>
    <w:p w14:paraId="03BC7BD1" w14:textId="77777777" w:rsidR="00EA3F6F" w:rsidRDefault="00EA3F6F" w:rsidP="00EA3F6F">
      <w:pPr>
        <w:rPr>
          <w:rFonts w:ascii="Century Gothic" w:hAnsi="Century Gothic" w:cs="Arial"/>
          <w:color w:val="FF0000"/>
          <w:sz w:val="20"/>
          <w:szCs w:val="20"/>
          <w:lang w:val="es-ES_tradnl" w:eastAsia="es-ES"/>
        </w:rPr>
      </w:pPr>
      <w:r w:rsidRPr="0083284E">
        <w:rPr>
          <w:rFonts w:ascii="Century Gothic" w:hAnsi="Century Gothic" w:cs="Arial"/>
          <w:color w:val="FF0000"/>
          <w:sz w:val="20"/>
          <w:szCs w:val="20"/>
          <w:lang w:val="es-ES"/>
        </w:rPr>
        <w:t>________</w:t>
      </w:r>
    </w:p>
    <w:p w14:paraId="299C0FAD" w14:textId="7B99C4EE" w:rsidR="007945B2" w:rsidRPr="00EA3F6F" w:rsidRDefault="00B71CD8" w:rsidP="004A653A">
      <w:pPr>
        <w:pStyle w:val="CuerpoA"/>
        <w:jc w:val="both"/>
        <w:rPr>
          <w:rStyle w:val="Ninguno"/>
          <w:rFonts w:ascii="Century Gothic" w:eastAsia="Century Gothic" w:hAnsi="Century Gothic" w:cs="Century Gothic"/>
          <w:b/>
          <w:bCs/>
          <w:color w:val="A6A6A6"/>
          <w:sz w:val="20"/>
          <w:szCs w:val="20"/>
          <w:u w:color="A6A6A6"/>
        </w:rPr>
      </w:pPr>
      <w:r w:rsidRPr="00724758">
        <w:rPr>
          <w:rStyle w:val="Ninguno"/>
          <w:rFonts w:ascii="Century Gothic" w:hAnsi="Century Gothic"/>
          <w:color w:val="FF0000"/>
          <w:sz w:val="20"/>
          <w:szCs w:val="20"/>
          <w:u w:color="FF0000"/>
        </w:rPr>
        <w:tab/>
      </w:r>
      <w:r w:rsidRPr="00724758">
        <w:rPr>
          <w:rStyle w:val="Ninguno"/>
          <w:rFonts w:ascii="Century Gothic" w:hAnsi="Century Gothic"/>
          <w:color w:val="FF0000"/>
          <w:sz w:val="20"/>
          <w:szCs w:val="20"/>
          <w:u w:color="FF0000"/>
        </w:rPr>
        <w:tab/>
      </w:r>
      <w:r w:rsidRPr="00724758">
        <w:rPr>
          <w:rStyle w:val="Ninguno"/>
          <w:rFonts w:ascii="Century Gothic" w:hAnsi="Century Gothic"/>
          <w:color w:val="FF0000"/>
          <w:sz w:val="20"/>
          <w:szCs w:val="20"/>
          <w:u w:color="FF0000"/>
        </w:rPr>
        <w:tab/>
      </w:r>
      <w:r w:rsidRPr="00724758">
        <w:rPr>
          <w:rStyle w:val="Ninguno"/>
          <w:rFonts w:ascii="Century Gothic" w:hAnsi="Century Gothic"/>
          <w:color w:val="FF0000"/>
          <w:sz w:val="20"/>
          <w:szCs w:val="20"/>
          <w:u w:color="FF0000"/>
        </w:rPr>
        <w:tab/>
      </w:r>
      <w:r w:rsidRPr="00724758">
        <w:rPr>
          <w:rStyle w:val="Ninguno"/>
          <w:rFonts w:ascii="Century Gothic" w:hAnsi="Century Gothic"/>
          <w:color w:val="FF0000"/>
          <w:sz w:val="20"/>
          <w:szCs w:val="20"/>
          <w:u w:color="FF0000"/>
        </w:rPr>
        <w:tab/>
      </w:r>
      <w:r w:rsidRPr="00724758">
        <w:rPr>
          <w:rStyle w:val="Ninguno"/>
          <w:rFonts w:ascii="Century Gothic" w:hAnsi="Century Gothic"/>
          <w:color w:val="FF0000"/>
          <w:sz w:val="20"/>
          <w:szCs w:val="20"/>
          <w:u w:color="FF0000"/>
        </w:rPr>
        <w:tab/>
      </w:r>
      <w:r w:rsidRPr="00724758">
        <w:rPr>
          <w:rStyle w:val="Ninguno"/>
          <w:rFonts w:ascii="Century Gothic" w:hAnsi="Century Gothic"/>
          <w:color w:val="FF0000"/>
          <w:sz w:val="20"/>
          <w:szCs w:val="20"/>
          <w:u w:color="FF0000"/>
        </w:rPr>
        <w:tab/>
      </w:r>
    </w:p>
    <w:p w14:paraId="631235A4" w14:textId="161C57CC" w:rsidR="007945B2" w:rsidRPr="00724758" w:rsidRDefault="00E206A5" w:rsidP="004A653A">
      <w:pPr>
        <w:pStyle w:val="CuerpoA"/>
        <w:jc w:val="both"/>
        <w:rPr>
          <w:rStyle w:val="Ninguno"/>
          <w:rFonts w:ascii="Century Gothic" w:eastAsia="Century Gothic" w:hAnsi="Century Gothic" w:cs="Century Gothic"/>
          <w:b/>
          <w:bCs/>
          <w:color w:val="405364"/>
          <w:sz w:val="20"/>
          <w:szCs w:val="20"/>
          <w:u w:color="405364"/>
        </w:rPr>
      </w:pPr>
      <w:r>
        <w:rPr>
          <w:rStyle w:val="Ninguno"/>
          <w:rFonts w:ascii="Century Gothic" w:hAnsi="Century Gothic"/>
          <w:b/>
          <w:bCs/>
          <w:color w:val="405364"/>
          <w:sz w:val="20"/>
          <w:szCs w:val="20"/>
          <w:u w:color="405364"/>
        </w:rPr>
        <w:t>Comunicación y Marketing</w:t>
      </w:r>
      <w:r w:rsidR="00B71CD8" w:rsidRPr="00724758">
        <w:rPr>
          <w:rStyle w:val="Ninguno"/>
          <w:rFonts w:ascii="Century Gothic" w:hAnsi="Century Gothic"/>
          <w:b/>
          <w:bCs/>
          <w:color w:val="405364"/>
          <w:sz w:val="20"/>
          <w:szCs w:val="20"/>
          <w:u w:color="405364"/>
        </w:rPr>
        <w:tab/>
      </w:r>
      <w:r w:rsidR="00B71CD8" w:rsidRPr="00724758">
        <w:rPr>
          <w:rStyle w:val="Ninguno"/>
          <w:rFonts w:ascii="Century Gothic" w:hAnsi="Century Gothic"/>
          <w:b/>
          <w:bCs/>
          <w:color w:val="405364"/>
          <w:sz w:val="20"/>
          <w:szCs w:val="20"/>
          <w:u w:color="405364"/>
        </w:rPr>
        <w:tab/>
      </w:r>
      <w:r w:rsidR="00B71CD8" w:rsidRPr="00724758">
        <w:rPr>
          <w:rStyle w:val="Ninguno"/>
          <w:rFonts w:ascii="Century Gothic" w:hAnsi="Century Gothic"/>
          <w:b/>
          <w:bCs/>
          <w:color w:val="405364"/>
          <w:sz w:val="20"/>
          <w:szCs w:val="20"/>
          <w:u w:color="405364"/>
        </w:rPr>
        <w:tab/>
      </w:r>
      <w:r w:rsidR="00B71CD8" w:rsidRPr="00724758">
        <w:rPr>
          <w:rStyle w:val="Ninguno"/>
          <w:rFonts w:ascii="Century Gothic" w:hAnsi="Century Gothic"/>
          <w:b/>
          <w:bCs/>
          <w:color w:val="405364"/>
          <w:sz w:val="20"/>
          <w:szCs w:val="20"/>
          <w:u w:color="405364"/>
        </w:rPr>
        <w:tab/>
      </w:r>
      <w:r w:rsidR="00B71CD8" w:rsidRPr="00724758">
        <w:rPr>
          <w:rStyle w:val="Ninguno"/>
          <w:rFonts w:ascii="Century Gothic" w:hAnsi="Century Gothic"/>
          <w:b/>
          <w:bCs/>
          <w:color w:val="405364"/>
          <w:sz w:val="20"/>
          <w:szCs w:val="20"/>
          <w:u w:color="405364"/>
        </w:rPr>
        <w:tab/>
      </w:r>
      <w:r w:rsidR="00B71CD8" w:rsidRPr="00724758">
        <w:rPr>
          <w:rStyle w:val="Ninguno"/>
          <w:rFonts w:ascii="Century Gothic" w:hAnsi="Century Gothic"/>
          <w:b/>
          <w:bCs/>
          <w:color w:val="405364"/>
          <w:sz w:val="20"/>
          <w:szCs w:val="20"/>
          <w:u w:color="405364"/>
        </w:rPr>
        <w:tab/>
      </w:r>
    </w:p>
    <w:p w14:paraId="4CA0AD98" w14:textId="77777777" w:rsidR="007945B2" w:rsidRPr="00724758" w:rsidRDefault="00B71CD8" w:rsidP="004A653A">
      <w:pPr>
        <w:pStyle w:val="CuerpoA"/>
        <w:jc w:val="both"/>
        <w:rPr>
          <w:rStyle w:val="Ninguno"/>
          <w:rFonts w:ascii="Century Gothic" w:eastAsia="Century Gothic" w:hAnsi="Century Gothic" w:cs="Century Gothic"/>
          <w:color w:val="405364"/>
          <w:sz w:val="20"/>
          <w:szCs w:val="20"/>
          <w:u w:color="405364"/>
        </w:rPr>
      </w:pPr>
      <w:r w:rsidRPr="00724758">
        <w:rPr>
          <w:rStyle w:val="Ninguno"/>
          <w:rFonts w:ascii="Century Gothic" w:hAnsi="Century Gothic"/>
          <w:color w:val="405364"/>
          <w:sz w:val="20"/>
          <w:szCs w:val="20"/>
          <w:u w:color="405364"/>
        </w:rPr>
        <w:t>+ 34 91 781 61 60</w:t>
      </w:r>
      <w:r w:rsidRPr="00724758">
        <w:rPr>
          <w:rStyle w:val="Ninguno"/>
          <w:rFonts w:ascii="Century Gothic" w:hAnsi="Century Gothic"/>
          <w:color w:val="405364"/>
          <w:sz w:val="20"/>
          <w:szCs w:val="20"/>
          <w:u w:color="405364"/>
        </w:rPr>
        <w:tab/>
      </w:r>
      <w:r w:rsidRPr="00724758">
        <w:rPr>
          <w:rStyle w:val="Ninguno"/>
          <w:rFonts w:ascii="Century Gothic" w:hAnsi="Century Gothic"/>
          <w:color w:val="405364"/>
          <w:sz w:val="20"/>
          <w:szCs w:val="20"/>
          <w:u w:color="405364"/>
        </w:rPr>
        <w:tab/>
      </w:r>
      <w:r w:rsidRPr="00724758">
        <w:rPr>
          <w:rStyle w:val="Ninguno"/>
          <w:rFonts w:ascii="Century Gothic" w:hAnsi="Century Gothic"/>
          <w:color w:val="405364"/>
          <w:sz w:val="20"/>
          <w:szCs w:val="20"/>
          <w:u w:color="405364"/>
        </w:rPr>
        <w:tab/>
      </w:r>
      <w:r w:rsidRPr="00724758">
        <w:rPr>
          <w:rStyle w:val="Ninguno"/>
          <w:rFonts w:ascii="Century Gothic" w:hAnsi="Century Gothic"/>
          <w:color w:val="405364"/>
          <w:sz w:val="20"/>
          <w:szCs w:val="20"/>
          <w:u w:color="405364"/>
        </w:rPr>
        <w:tab/>
      </w:r>
      <w:r w:rsidRPr="00724758">
        <w:rPr>
          <w:rStyle w:val="Ninguno"/>
          <w:rFonts w:ascii="Century Gothic" w:hAnsi="Century Gothic"/>
          <w:color w:val="405364"/>
          <w:sz w:val="20"/>
          <w:szCs w:val="20"/>
          <w:u w:color="405364"/>
        </w:rPr>
        <w:tab/>
      </w:r>
      <w:r w:rsidRPr="00724758">
        <w:rPr>
          <w:rStyle w:val="Ninguno"/>
          <w:rFonts w:ascii="Century Gothic" w:hAnsi="Century Gothic"/>
          <w:color w:val="405364"/>
          <w:sz w:val="20"/>
          <w:szCs w:val="20"/>
          <w:u w:color="405364"/>
        </w:rPr>
        <w:tab/>
      </w:r>
    </w:p>
    <w:p w14:paraId="6F66371B" w14:textId="556F174F" w:rsidR="003A03E7" w:rsidRPr="004659A8" w:rsidRDefault="00E206A5" w:rsidP="00D83683">
      <w:pPr>
        <w:pStyle w:val="CuerpoA"/>
        <w:jc w:val="both"/>
        <w:rPr>
          <w:rFonts w:ascii="Century Gothic" w:hAnsi="Century Gothic"/>
          <w:color w:val="405364"/>
          <w:sz w:val="20"/>
          <w:szCs w:val="20"/>
          <w:u w:color="405364"/>
          <w:lang w:val="pt-PT"/>
        </w:rPr>
      </w:pPr>
      <w:r>
        <w:rPr>
          <w:rStyle w:val="Ninguno"/>
          <w:rFonts w:ascii="Century Gothic" w:hAnsi="Century Gothic"/>
          <w:color w:val="405364"/>
          <w:sz w:val="20"/>
          <w:szCs w:val="20"/>
          <w:u w:color="405364"/>
          <w:lang w:val="pt-PT"/>
        </w:rPr>
        <w:t>info</w:t>
      </w:r>
      <w:r w:rsidR="00B71CD8" w:rsidRPr="00724758">
        <w:rPr>
          <w:rStyle w:val="Ninguno"/>
          <w:rFonts w:ascii="Century Gothic" w:hAnsi="Century Gothic"/>
          <w:color w:val="405364"/>
          <w:sz w:val="20"/>
          <w:szCs w:val="20"/>
          <w:u w:color="405364"/>
          <w:lang w:val="pt-PT"/>
        </w:rPr>
        <w:t>@ecija.com</w:t>
      </w:r>
      <w:r w:rsidR="00B71CD8" w:rsidRPr="00724758">
        <w:rPr>
          <w:rStyle w:val="Ninguno"/>
          <w:rFonts w:ascii="Century Gothic" w:hAnsi="Century Gothic"/>
          <w:color w:val="405364"/>
          <w:sz w:val="20"/>
          <w:szCs w:val="20"/>
          <w:u w:color="405364"/>
          <w:lang w:val="pt-PT"/>
        </w:rPr>
        <w:tab/>
      </w:r>
      <w:r w:rsidR="00B71CD8" w:rsidRPr="00724758">
        <w:rPr>
          <w:rStyle w:val="Ninguno"/>
          <w:rFonts w:ascii="Century Gothic" w:hAnsi="Century Gothic"/>
          <w:color w:val="405364"/>
          <w:sz w:val="20"/>
          <w:szCs w:val="20"/>
          <w:u w:color="405364"/>
          <w:lang w:val="pt-PT"/>
        </w:rPr>
        <w:tab/>
      </w:r>
    </w:p>
    <w:sectPr w:rsidR="003A03E7" w:rsidRPr="004659A8">
      <w:headerReference w:type="even" r:id="rId8"/>
      <w:headerReference w:type="default" r:id="rId9"/>
      <w:footerReference w:type="even" r:id="rId10"/>
      <w:footerReference w:type="default" r:id="rId11"/>
      <w:headerReference w:type="first" r:id="rId12"/>
      <w:footerReference w:type="first" r:id="rId13"/>
      <w:pgSz w:w="11900" w:h="16840"/>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45F2B" w14:textId="77777777" w:rsidR="00555021" w:rsidRDefault="00555021">
      <w:r>
        <w:separator/>
      </w:r>
    </w:p>
  </w:endnote>
  <w:endnote w:type="continuationSeparator" w:id="0">
    <w:p w14:paraId="76A3E48F" w14:textId="77777777" w:rsidR="00555021" w:rsidRDefault="0055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3" w:usb1="08070000" w:usb2="00000010" w:usb3="00000000" w:csb0="00020001" w:csb1="00000000"/>
  </w:font>
  <w:font w:name="Helvetica Neue">
    <w:altName w:val="﷽﷽﷽﷽﷽﷽﷽﷽"/>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1CD1" w14:textId="77777777" w:rsidR="00AD47F6" w:rsidRDefault="00AD47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E4B7" w14:textId="16AA9777" w:rsidR="00B841D9" w:rsidRPr="00CB0A49" w:rsidRDefault="005C725E">
    <w:pPr>
      <w:pStyle w:val="Piedepgina"/>
      <w:rPr>
        <w:color w:val="FF0000"/>
      </w:rPr>
    </w:pPr>
    <w:r>
      <w:rPr>
        <w:noProof/>
      </w:rPr>
      <w:drawing>
        <wp:inline distT="0" distB="0" distL="0" distR="0" wp14:anchorId="2981734B" wp14:editId="6630CD86">
          <wp:extent cx="5753100" cy="152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52400"/>
                  </a:xfrm>
                  <a:prstGeom prst="rect">
                    <a:avLst/>
                  </a:prstGeom>
                  <a:noFill/>
                  <a:ln>
                    <a:noFill/>
                  </a:ln>
                </pic:spPr>
              </pic:pic>
            </a:graphicData>
          </a:graphic>
        </wp:inline>
      </w:drawing>
    </w:r>
  </w:p>
  <w:p w14:paraId="739E1BC7" w14:textId="77777777" w:rsidR="007945B2" w:rsidRDefault="007945B2">
    <w:pPr>
      <w:pStyle w:val="CuerpoA"/>
      <w:tabs>
        <w:tab w:val="center" w:pos="4252"/>
        <w:tab w:val="right" w:pos="85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CE4C" w14:textId="77777777" w:rsidR="00AD47F6" w:rsidRDefault="00AD47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53859" w14:textId="77777777" w:rsidR="00555021" w:rsidRDefault="00555021">
      <w:r>
        <w:separator/>
      </w:r>
    </w:p>
  </w:footnote>
  <w:footnote w:type="continuationSeparator" w:id="0">
    <w:p w14:paraId="05A9FF3D" w14:textId="77777777" w:rsidR="00555021" w:rsidRDefault="00555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A2D9" w14:textId="77777777" w:rsidR="00AD47F6" w:rsidRDefault="00AD47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8C74" w14:textId="77777777" w:rsidR="007945B2" w:rsidRDefault="00C846F3">
    <w:pPr>
      <w:pStyle w:val="CuerpoA"/>
      <w:tabs>
        <w:tab w:val="center" w:pos="4252"/>
        <w:tab w:val="right" w:pos="8504"/>
      </w:tabs>
    </w:pPr>
    <w:r w:rsidRPr="00C846F3">
      <w:t xml:space="preserve"> </w:t>
    </w:r>
    <w:r w:rsidRPr="00C846F3">
      <w:rPr>
        <w:noProof/>
      </w:rPr>
      <w:drawing>
        <wp:inline distT="0" distB="0" distL="0" distR="0" wp14:anchorId="5A7B1F9F" wp14:editId="40790C79">
          <wp:extent cx="3107055" cy="3733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52" cy="3739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F754" w14:textId="77777777" w:rsidR="00AD47F6" w:rsidRDefault="00AD47F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5B2"/>
    <w:rsid w:val="000021BF"/>
    <w:rsid w:val="00007733"/>
    <w:rsid w:val="00012E98"/>
    <w:rsid w:val="00042E16"/>
    <w:rsid w:val="000478AB"/>
    <w:rsid w:val="00064B28"/>
    <w:rsid w:val="000716B1"/>
    <w:rsid w:val="000876B7"/>
    <w:rsid w:val="000969B9"/>
    <w:rsid w:val="000B163D"/>
    <w:rsid w:val="000B20A9"/>
    <w:rsid w:val="000C3846"/>
    <w:rsid w:val="000D302C"/>
    <w:rsid w:val="000E3DFE"/>
    <w:rsid w:val="000E568A"/>
    <w:rsid w:val="0011718B"/>
    <w:rsid w:val="00126A5B"/>
    <w:rsid w:val="001322C8"/>
    <w:rsid w:val="001326C1"/>
    <w:rsid w:val="00146866"/>
    <w:rsid w:val="00157665"/>
    <w:rsid w:val="00175588"/>
    <w:rsid w:val="0019053A"/>
    <w:rsid w:val="001914A3"/>
    <w:rsid w:val="0019233B"/>
    <w:rsid w:val="00195E52"/>
    <w:rsid w:val="001A0D63"/>
    <w:rsid w:val="001A6394"/>
    <w:rsid w:val="001E0B26"/>
    <w:rsid w:val="001F6074"/>
    <w:rsid w:val="00200950"/>
    <w:rsid w:val="00202C45"/>
    <w:rsid w:val="00220D59"/>
    <w:rsid w:val="00234EEC"/>
    <w:rsid w:val="002427BA"/>
    <w:rsid w:val="002669E2"/>
    <w:rsid w:val="00266AF0"/>
    <w:rsid w:val="00297114"/>
    <w:rsid w:val="002A62BD"/>
    <w:rsid w:val="002B0F53"/>
    <w:rsid w:val="002B5EAD"/>
    <w:rsid w:val="002C42F0"/>
    <w:rsid w:val="002D6541"/>
    <w:rsid w:val="002E18EE"/>
    <w:rsid w:val="002E78E3"/>
    <w:rsid w:val="002F4AC0"/>
    <w:rsid w:val="00300A3B"/>
    <w:rsid w:val="003017A9"/>
    <w:rsid w:val="00307DA7"/>
    <w:rsid w:val="003138CE"/>
    <w:rsid w:val="003171DD"/>
    <w:rsid w:val="00322F68"/>
    <w:rsid w:val="00331E48"/>
    <w:rsid w:val="00334D70"/>
    <w:rsid w:val="003418AC"/>
    <w:rsid w:val="00360C28"/>
    <w:rsid w:val="0037009D"/>
    <w:rsid w:val="0037220C"/>
    <w:rsid w:val="00386B04"/>
    <w:rsid w:val="003A03E7"/>
    <w:rsid w:val="003B005B"/>
    <w:rsid w:val="003B152B"/>
    <w:rsid w:val="003C5B06"/>
    <w:rsid w:val="003E6529"/>
    <w:rsid w:val="003F11B7"/>
    <w:rsid w:val="003F5D02"/>
    <w:rsid w:val="00405E5F"/>
    <w:rsid w:val="00405F3C"/>
    <w:rsid w:val="0041401C"/>
    <w:rsid w:val="004172A1"/>
    <w:rsid w:val="00423950"/>
    <w:rsid w:val="00442D65"/>
    <w:rsid w:val="0045030E"/>
    <w:rsid w:val="00465499"/>
    <w:rsid w:val="004659A8"/>
    <w:rsid w:val="00470ECF"/>
    <w:rsid w:val="0047441F"/>
    <w:rsid w:val="004757DA"/>
    <w:rsid w:val="00475CB3"/>
    <w:rsid w:val="00483436"/>
    <w:rsid w:val="004919DE"/>
    <w:rsid w:val="004A1B11"/>
    <w:rsid w:val="004A1C4F"/>
    <w:rsid w:val="004A29AC"/>
    <w:rsid w:val="004A653A"/>
    <w:rsid w:val="004B0841"/>
    <w:rsid w:val="004B3010"/>
    <w:rsid w:val="004C48E9"/>
    <w:rsid w:val="004D3EE1"/>
    <w:rsid w:val="004F3AFC"/>
    <w:rsid w:val="004F4620"/>
    <w:rsid w:val="0050173E"/>
    <w:rsid w:val="00512BF6"/>
    <w:rsid w:val="00513153"/>
    <w:rsid w:val="005243D9"/>
    <w:rsid w:val="005247D8"/>
    <w:rsid w:val="005271DF"/>
    <w:rsid w:val="00527E2F"/>
    <w:rsid w:val="00536945"/>
    <w:rsid w:val="00555021"/>
    <w:rsid w:val="005671FE"/>
    <w:rsid w:val="00567359"/>
    <w:rsid w:val="005702B2"/>
    <w:rsid w:val="005861C9"/>
    <w:rsid w:val="005C0F0B"/>
    <w:rsid w:val="005C725E"/>
    <w:rsid w:val="005D0409"/>
    <w:rsid w:val="005D2039"/>
    <w:rsid w:val="005D39B7"/>
    <w:rsid w:val="005E17B2"/>
    <w:rsid w:val="005F3DEB"/>
    <w:rsid w:val="006079DC"/>
    <w:rsid w:val="00611FD8"/>
    <w:rsid w:val="00615D02"/>
    <w:rsid w:val="00646CDA"/>
    <w:rsid w:val="0065133E"/>
    <w:rsid w:val="006524D6"/>
    <w:rsid w:val="00662E75"/>
    <w:rsid w:val="00664213"/>
    <w:rsid w:val="00682422"/>
    <w:rsid w:val="0069174D"/>
    <w:rsid w:val="00692ECE"/>
    <w:rsid w:val="00697E5A"/>
    <w:rsid w:val="006C1BD8"/>
    <w:rsid w:val="006C23C6"/>
    <w:rsid w:val="006D0DD8"/>
    <w:rsid w:val="006E3445"/>
    <w:rsid w:val="006F271C"/>
    <w:rsid w:val="006F5DFF"/>
    <w:rsid w:val="00704357"/>
    <w:rsid w:val="00705BA6"/>
    <w:rsid w:val="0071048D"/>
    <w:rsid w:val="00713F1E"/>
    <w:rsid w:val="007147EA"/>
    <w:rsid w:val="00724758"/>
    <w:rsid w:val="007405A1"/>
    <w:rsid w:val="0074670F"/>
    <w:rsid w:val="007521B9"/>
    <w:rsid w:val="00753802"/>
    <w:rsid w:val="00754C7B"/>
    <w:rsid w:val="007628E5"/>
    <w:rsid w:val="0076682F"/>
    <w:rsid w:val="00791C46"/>
    <w:rsid w:val="007925EA"/>
    <w:rsid w:val="007945B2"/>
    <w:rsid w:val="0079616C"/>
    <w:rsid w:val="00797BBE"/>
    <w:rsid w:val="007A3236"/>
    <w:rsid w:val="007A66C5"/>
    <w:rsid w:val="007A68E3"/>
    <w:rsid w:val="007B12D0"/>
    <w:rsid w:val="007B17B6"/>
    <w:rsid w:val="007C1828"/>
    <w:rsid w:val="007D5203"/>
    <w:rsid w:val="00802B23"/>
    <w:rsid w:val="00812C96"/>
    <w:rsid w:val="0082142A"/>
    <w:rsid w:val="00822D4B"/>
    <w:rsid w:val="00823FA9"/>
    <w:rsid w:val="008312FD"/>
    <w:rsid w:val="0083284E"/>
    <w:rsid w:val="008523B0"/>
    <w:rsid w:val="0086366F"/>
    <w:rsid w:val="00870054"/>
    <w:rsid w:val="008714C4"/>
    <w:rsid w:val="00875695"/>
    <w:rsid w:val="0088087A"/>
    <w:rsid w:val="008818CB"/>
    <w:rsid w:val="00883C7E"/>
    <w:rsid w:val="008865C6"/>
    <w:rsid w:val="008B1BC3"/>
    <w:rsid w:val="008C2D1B"/>
    <w:rsid w:val="008D6810"/>
    <w:rsid w:val="008F1E15"/>
    <w:rsid w:val="0090149F"/>
    <w:rsid w:val="00906AFF"/>
    <w:rsid w:val="00916E80"/>
    <w:rsid w:val="00923FDA"/>
    <w:rsid w:val="00926449"/>
    <w:rsid w:val="0093017D"/>
    <w:rsid w:val="0093039E"/>
    <w:rsid w:val="0093048B"/>
    <w:rsid w:val="00936FFD"/>
    <w:rsid w:val="00944782"/>
    <w:rsid w:val="0095157D"/>
    <w:rsid w:val="00951AAE"/>
    <w:rsid w:val="00955F5D"/>
    <w:rsid w:val="00982CAF"/>
    <w:rsid w:val="00986B49"/>
    <w:rsid w:val="00995E91"/>
    <w:rsid w:val="00996859"/>
    <w:rsid w:val="009B40AA"/>
    <w:rsid w:val="009B6C97"/>
    <w:rsid w:val="009B78A5"/>
    <w:rsid w:val="009C1890"/>
    <w:rsid w:val="009C526E"/>
    <w:rsid w:val="009D4C02"/>
    <w:rsid w:val="009D69E5"/>
    <w:rsid w:val="009E1404"/>
    <w:rsid w:val="009E4B43"/>
    <w:rsid w:val="009E6CDA"/>
    <w:rsid w:val="00A03362"/>
    <w:rsid w:val="00A22043"/>
    <w:rsid w:val="00A34A7D"/>
    <w:rsid w:val="00A45217"/>
    <w:rsid w:val="00A5287B"/>
    <w:rsid w:val="00A52A79"/>
    <w:rsid w:val="00A54821"/>
    <w:rsid w:val="00A55AB9"/>
    <w:rsid w:val="00A7459C"/>
    <w:rsid w:val="00A77294"/>
    <w:rsid w:val="00A81EFD"/>
    <w:rsid w:val="00A83800"/>
    <w:rsid w:val="00AA154B"/>
    <w:rsid w:val="00AA3C0C"/>
    <w:rsid w:val="00AB61C7"/>
    <w:rsid w:val="00AC07F9"/>
    <w:rsid w:val="00AD47F6"/>
    <w:rsid w:val="00AE11C8"/>
    <w:rsid w:val="00AE3E15"/>
    <w:rsid w:val="00AE4A8D"/>
    <w:rsid w:val="00B1280E"/>
    <w:rsid w:val="00B1694B"/>
    <w:rsid w:val="00B21F57"/>
    <w:rsid w:val="00B222FD"/>
    <w:rsid w:val="00B231C3"/>
    <w:rsid w:val="00B34077"/>
    <w:rsid w:val="00B359BF"/>
    <w:rsid w:val="00B42A01"/>
    <w:rsid w:val="00B71CD8"/>
    <w:rsid w:val="00B75866"/>
    <w:rsid w:val="00B83CC6"/>
    <w:rsid w:val="00B841D9"/>
    <w:rsid w:val="00BA1558"/>
    <w:rsid w:val="00BA5712"/>
    <w:rsid w:val="00BB3619"/>
    <w:rsid w:val="00BC6CAE"/>
    <w:rsid w:val="00BC7E72"/>
    <w:rsid w:val="00BD04E8"/>
    <w:rsid w:val="00BD501D"/>
    <w:rsid w:val="00BD60C8"/>
    <w:rsid w:val="00BD645C"/>
    <w:rsid w:val="00BE20F1"/>
    <w:rsid w:val="00BE52D8"/>
    <w:rsid w:val="00BF1AB4"/>
    <w:rsid w:val="00BF7B05"/>
    <w:rsid w:val="00C06265"/>
    <w:rsid w:val="00C1655A"/>
    <w:rsid w:val="00C2090C"/>
    <w:rsid w:val="00C22B05"/>
    <w:rsid w:val="00C24235"/>
    <w:rsid w:val="00C365D2"/>
    <w:rsid w:val="00C4676A"/>
    <w:rsid w:val="00C53118"/>
    <w:rsid w:val="00C54D25"/>
    <w:rsid w:val="00C6392F"/>
    <w:rsid w:val="00C72079"/>
    <w:rsid w:val="00C8287C"/>
    <w:rsid w:val="00C846F3"/>
    <w:rsid w:val="00C87E7B"/>
    <w:rsid w:val="00C919B2"/>
    <w:rsid w:val="00C93CF4"/>
    <w:rsid w:val="00CA036D"/>
    <w:rsid w:val="00CB0A49"/>
    <w:rsid w:val="00CB254C"/>
    <w:rsid w:val="00CB4274"/>
    <w:rsid w:val="00CC02A0"/>
    <w:rsid w:val="00CC060C"/>
    <w:rsid w:val="00CC1D8D"/>
    <w:rsid w:val="00CC5452"/>
    <w:rsid w:val="00CC5F0F"/>
    <w:rsid w:val="00CE29AC"/>
    <w:rsid w:val="00D0760A"/>
    <w:rsid w:val="00D111E6"/>
    <w:rsid w:val="00D134F0"/>
    <w:rsid w:val="00D13E7C"/>
    <w:rsid w:val="00D27060"/>
    <w:rsid w:val="00D308A0"/>
    <w:rsid w:val="00D42F06"/>
    <w:rsid w:val="00D44616"/>
    <w:rsid w:val="00D52D0C"/>
    <w:rsid w:val="00D674DC"/>
    <w:rsid w:val="00D722F5"/>
    <w:rsid w:val="00D7585A"/>
    <w:rsid w:val="00D82077"/>
    <w:rsid w:val="00D83683"/>
    <w:rsid w:val="00D84E52"/>
    <w:rsid w:val="00D919DB"/>
    <w:rsid w:val="00DB4612"/>
    <w:rsid w:val="00DB47B4"/>
    <w:rsid w:val="00DB78FD"/>
    <w:rsid w:val="00DB7F8B"/>
    <w:rsid w:val="00DC19CD"/>
    <w:rsid w:val="00DC4733"/>
    <w:rsid w:val="00DD0B63"/>
    <w:rsid w:val="00DD16E3"/>
    <w:rsid w:val="00DD1FEA"/>
    <w:rsid w:val="00DE034E"/>
    <w:rsid w:val="00DE1EF6"/>
    <w:rsid w:val="00DE6267"/>
    <w:rsid w:val="00DF521F"/>
    <w:rsid w:val="00DF7FDF"/>
    <w:rsid w:val="00E1156F"/>
    <w:rsid w:val="00E206A5"/>
    <w:rsid w:val="00E2087F"/>
    <w:rsid w:val="00E3076D"/>
    <w:rsid w:val="00E361F1"/>
    <w:rsid w:val="00E42638"/>
    <w:rsid w:val="00E4455A"/>
    <w:rsid w:val="00E71390"/>
    <w:rsid w:val="00E736A1"/>
    <w:rsid w:val="00E747D2"/>
    <w:rsid w:val="00E961A8"/>
    <w:rsid w:val="00E967E5"/>
    <w:rsid w:val="00E97799"/>
    <w:rsid w:val="00EA3F6F"/>
    <w:rsid w:val="00EC6682"/>
    <w:rsid w:val="00ED7733"/>
    <w:rsid w:val="00EF2F7E"/>
    <w:rsid w:val="00EF3D06"/>
    <w:rsid w:val="00F016AC"/>
    <w:rsid w:val="00F108AC"/>
    <w:rsid w:val="00F14661"/>
    <w:rsid w:val="00F303C5"/>
    <w:rsid w:val="00F32DA3"/>
    <w:rsid w:val="00F4271A"/>
    <w:rsid w:val="00F44DCE"/>
    <w:rsid w:val="00F47F22"/>
    <w:rsid w:val="00F52020"/>
    <w:rsid w:val="00F52EBA"/>
    <w:rsid w:val="00F539EC"/>
    <w:rsid w:val="00F54EC4"/>
    <w:rsid w:val="00F629A8"/>
    <w:rsid w:val="00F759FD"/>
    <w:rsid w:val="00F77B5D"/>
    <w:rsid w:val="00F95A20"/>
    <w:rsid w:val="00FC73EF"/>
    <w:rsid w:val="00FD3E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CFD28"/>
  <w15:docId w15:val="{6AF72EA1-2ABB-4D4E-904B-3A37C174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2">
    <w:name w:val="heading 2"/>
    <w:basedOn w:val="Normal"/>
    <w:next w:val="Normal"/>
    <w:link w:val="Ttulo2Car"/>
    <w:uiPriority w:val="9"/>
    <w:semiHidden/>
    <w:unhideWhenUsed/>
    <w:qFormat/>
    <w:rsid w:val="00ED77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4659A8"/>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uerpoA">
    <w:name w:val="Cuerpo A"/>
    <w:rPr>
      <w:rFonts w:cs="Arial Unicode MS"/>
      <w:color w:val="000000"/>
      <w:sz w:val="24"/>
      <w:szCs w:val="24"/>
      <w:u w:color="000000"/>
      <w:lang w:val="es-ES_tradnl"/>
    </w:rPr>
  </w:style>
  <w:style w:type="character" w:customStyle="1" w:styleId="Ninguno">
    <w:name w:val="Ninguno"/>
    <w:rPr>
      <w:lang w:val="es-ES_tradnl"/>
    </w:rPr>
  </w:style>
  <w:style w:type="paragraph" w:customStyle="1" w:styleId="ECIJACuerpoTexto">
    <w:name w:val="ECIJA Cuerpo Texto"/>
    <w:rPr>
      <w:rFonts w:ascii="Century Gothic" w:eastAsia="Century Gothic" w:hAnsi="Century Gothic" w:cs="Century Gothic"/>
      <w:color w:val="405364"/>
      <w:u w:color="405364"/>
      <w:lang w:val="es-ES_tradnl"/>
    </w:rPr>
  </w:style>
  <w:style w:type="paragraph" w:styleId="Encabezado">
    <w:name w:val="header"/>
    <w:basedOn w:val="Normal"/>
    <w:link w:val="EncabezadoCar"/>
    <w:uiPriority w:val="99"/>
    <w:unhideWhenUsed/>
    <w:rsid w:val="00C846F3"/>
    <w:pPr>
      <w:tabs>
        <w:tab w:val="center" w:pos="4252"/>
        <w:tab w:val="right" w:pos="8504"/>
      </w:tabs>
    </w:pPr>
  </w:style>
  <w:style w:type="character" w:customStyle="1" w:styleId="EncabezadoCar">
    <w:name w:val="Encabezado Car"/>
    <w:basedOn w:val="Fuentedeprrafopredeter"/>
    <w:link w:val="Encabezado"/>
    <w:uiPriority w:val="99"/>
    <w:rsid w:val="00C846F3"/>
    <w:rPr>
      <w:sz w:val="24"/>
      <w:szCs w:val="24"/>
      <w:lang w:val="en-US" w:eastAsia="en-US"/>
    </w:rPr>
  </w:style>
  <w:style w:type="paragraph" w:styleId="Piedepgina">
    <w:name w:val="footer"/>
    <w:basedOn w:val="Normal"/>
    <w:link w:val="PiedepginaCar"/>
    <w:uiPriority w:val="99"/>
    <w:unhideWhenUsed/>
    <w:rsid w:val="00C846F3"/>
    <w:pPr>
      <w:tabs>
        <w:tab w:val="center" w:pos="4252"/>
        <w:tab w:val="right" w:pos="8504"/>
      </w:tabs>
    </w:pPr>
  </w:style>
  <w:style w:type="character" w:customStyle="1" w:styleId="PiedepginaCar">
    <w:name w:val="Pie de página Car"/>
    <w:basedOn w:val="Fuentedeprrafopredeter"/>
    <w:link w:val="Piedepgina"/>
    <w:uiPriority w:val="99"/>
    <w:rsid w:val="00C846F3"/>
    <w:rPr>
      <w:sz w:val="24"/>
      <w:szCs w:val="24"/>
      <w:lang w:val="en-US" w:eastAsia="en-US"/>
    </w:rPr>
  </w:style>
  <w:style w:type="paragraph" w:customStyle="1" w:styleId="Default">
    <w:name w:val="Default"/>
    <w:rsid w:val="005E17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entury Gothic" w:hAnsi="Century Gothic" w:cs="Century Gothic"/>
      <w:color w:val="000000"/>
      <w:sz w:val="24"/>
      <w:szCs w:val="24"/>
    </w:rPr>
  </w:style>
  <w:style w:type="paragraph" w:styleId="Textodeglobo">
    <w:name w:val="Balloon Text"/>
    <w:basedOn w:val="Normal"/>
    <w:link w:val="TextodegloboCar"/>
    <w:uiPriority w:val="99"/>
    <w:semiHidden/>
    <w:unhideWhenUsed/>
    <w:rsid w:val="00705BA6"/>
    <w:rPr>
      <w:sz w:val="18"/>
      <w:szCs w:val="18"/>
    </w:rPr>
  </w:style>
  <w:style w:type="character" w:customStyle="1" w:styleId="TextodegloboCar">
    <w:name w:val="Texto de globo Car"/>
    <w:basedOn w:val="Fuentedeprrafopredeter"/>
    <w:link w:val="Textodeglobo"/>
    <w:uiPriority w:val="99"/>
    <w:semiHidden/>
    <w:rsid w:val="00705BA6"/>
    <w:rPr>
      <w:sz w:val="18"/>
      <w:szCs w:val="18"/>
      <w:lang w:val="en-US" w:eastAsia="en-US"/>
    </w:rPr>
  </w:style>
  <w:style w:type="character" w:styleId="Refdecomentario">
    <w:name w:val="annotation reference"/>
    <w:basedOn w:val="Fuentedeprrafopredeter"/>
    <w:uiPriority w:val="99"/>
    <w:semiHidden/>
    <w:unhideWhenUsed/>
    <w:rsid w:val="00ED7733"/>
    <w:rPr>
      <w:sz w:val="16"/>
      <w:szCs w:val="16"/>
    </w:rPr>
  </w:style>
  <w:style w:type="paragraph" w:styleId="Textocomentario">
    <w:name w:val="annotation text"/>
    <w:basedOn w:val="Normal"/>
    <w:link w:val="TextocomentarioCar"/>
    <w:uiPriority w:val="99"/>
    <w:semiHidden/>
    <w:unhideWhenUsed/>
    <w:rsid w:val="00ED7733"/>
    <w:rPr>
      <w:sz w:val="20"/>
      <w:szCs w:val="20"/>
    </w:rPr>
  </w:style>
  <w:style w:type="character" w:customStyle="1" w:styleId="TextocomentarioCar">
    <w:name w:val="Texto comentario Car"/>
    <w:basedOn w:val="Fuentedeprrafopredeter"/>
    <w:link w:val="Textocomentario"/>
    <w:uiPriority w:val="99"/>
    <w:semiHidden/>
    <w:rsid w:val="00ED7733"/>
    <w:rPr>
      <w:lang w:val="en-US" w:eastAsia="en-US"/>
    </w:rPr>
  </w:style>
  <w:style w:type="paragraph" w:styleId="Asuntodelcomentario">
    <w:name w:val="annotation subject"/>
    <w:basedOn w:val="Textocomentario"/>
    <w:next w:val="Textocomentario"/>
    <w:link w:val="AsuntodelcomentarioCar"/>
    <w:uiPriority w:val="99"/>
    <w:semiHidden/>
    <w:unhideWhenUsed/>
    <w:rsid w:val="00ED7733"/>
    <w:rPr>
      <w:b/>
      <w:bCs/>
    </w:rPr>
  </w:style>
  <w:style w:type="character" w:customStyle="1" w:styleId="AsuntodelcomentarioCar">
    <w:name w:val="Asunto del comentario Car"/>
    <w:basedOn w:val="TextocomentarioCar"/>
    <w:link w:val="Asuntodelcomentario"/>
    <w:uiPriority w:val="99"/>
    <w:semiHidden/>
    <w:rsid w:val="00ED7733"/>
    <w:rPr>
      <w:b/>
      <w:bCs/>
      <w:lang w:val="en-US" w:eastAsia="en-US"/>
    </w:rPr>
  </w:style>
  <w:style w:type="character" w:customStyle="1" w:styleId="Ttulo2Car">
    <w:name w:val="Título 2 Car"/>
    <w:basedOn w:val="Fuentedeprrafopredeter"/>
    <w:link w:val="Ttulo2"/>
    <w:uiPriority w:val="9"/>
    <w:semiHidden/>
    <w:rsid w:val="00ED7733"/>
    <w:rPr>
      <w:rFonts w:asciiTheme="majorHAnsi" w:eastAsiaTheme="majorEastAsia" w:hAnsiTheme="majorHAnsi" w:cstheme="majorBidi"/>
      <w:color w:val="365F91" w:themeColor="accent1" w:themeShade="BF"/>
      <w:sz w:val="26"/>
      <w:szCs w:val="26"/>
      <w:lang w:val="en-US" w:eastAsia="en-US"/>
    </w:rPr>
  </w:style>
  <w:style w:type="paragraph" w:styleId="Revisin">
    <w:name w:val="Revision"/>
    <w:hidden/>
    <w:uiPriority w:val="99"/>
    <w:semiHidden/>
    <w:rsid w:val="009D4C0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Mencinsinresolver">
    <w:name w:val="Unresolved Mention"/>
    <w:basedOn w:val="Fuentedeprrafopredeter"/>
    <w:uiPriority w:val="99"/>
    <w:semiHidden/>
    <w:unhideWhenUsed/>
    <w:rsid w:val="00D83683"/>
    <w:rPr>
      <w:color w:val="605E5C"/>
      <w:shd w:val="clear" w:color="auto" w:fill="E1DFDD"/>
    </w:rPr>
  </w:style>
  <w:style w:type="paragraph" w:styleId="NormalWeb">
    <w:name w:val="Normal (Web)"/>
    <w:basedOn w:val="Normal"/>
    <w:uiPriority w:val="99"/>
    <w:semiHidden/>
    <w:unhideWhenUsed/>
    <w:rsid w:val="008B1BC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styleId="Hipervnculovisitado">
    <w:name w:val="FollowedHyperlink"/>
    <w:basedOn w:val="Fuentedeprrafopredeter"/>
    <w:uiPriority w:val="99"/>
    <w:semiHidden/>
    <w:unhideWhenUsed/>
    <w:rsid w:val="003138CE"/>
    <w:rPr>
      <w:color w:val="FF00FF" w:themeColor="followedHyperlink"/>
      <w:u w:val="single"/>
    </w:rPr>
  </w:style>
  <w:style w:type="character" w:customStyle="1" w:styleId="Ttulo3Car">
    <w:name w:val="Título 3 Car"/>
    <w:basedOn w:val="Fuentedeprrafopredeter"/>
    <w:link w:val="Ttulo3"/>
    <w:uiPriority w:val="9"/>
    <w:semiHidden/>
    <w:rsid w:val="004659A8"/>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4075">
      <w:bodyDiv w:val="1"/>
      <w:marLeft w:val="0"/>
      <w:marRight w:val="0"/>
      <w:marTop w:val="0"/>
      <w:marBottom w:val="0"/>
      <w:divBdr>
        <w:top w:val="none" w:sz="0" w:space="0" w:color="auto"/>
        <w:left w:val="none" w:sz="0" w:space="0" w:color="auto"/>
        <w:bottom w:val="none" w:sz="0" w:space="0" w:color="auto"/>
        <w:right w:val="none" w:sz="0" w:space="0" w:color="auto"/>
      </w:divBdr>
    </w:div>
    <w:div w:id="272516510">
      <w:bodyDiv w:val="1"/>
      <w:marLeft w:val="0"/>
      <w:marRight w:val="0"/>
      <w:marTop w:val="0"/>
      <w:marBottom w:val="0"/>
      <w:divBdr>
        <w:top w:val="none" w:sz="0" w:space="0" w:color="auto"/>
        <w:left w:val="none" w:sz="0" w:space="0" w:color="auto"/>
        <w:bottom w:val="none" w:sz="0" w:space="0" w:color="auto"/>
        <w:right w:val="none" w:sz="0" w:space="0" w:color="auto"/>
      </w:divBdr>
    </w:div>
    <w:div w:id="417365102">
      <w:bodyDiv w:val="1"/>
      <w:marLeft w:val="0"/>
      <w:marRight w:val="0"/>
      <w:marTop w:val="0"/>
      <w:marBottom w:val="0"/>
      <w:divBdr>
        <w:top w:val="none" w:sz="0" w:space="0" w:color="auto"/>
        <w:left w:val="none" w:sz="0" w:space="0" w:color="auto"/>
        <w:bottom w:val="none" w:sz="0" w:space="0" w:color="auto"/>
        <w:right w:val="none" w:sz="0" w:space="0" w:color="auto"/>
      </w:divBdr>
    </w:div>
    <w:div w:id="519006249">
      <w:bodyDiv w:val="1"/>
      <w:marLeft w:val="0"/>
      <w:marRight w:val="0"/>
      <w:marTop w:val="0"/>
      <w:marBottom w:val="0"/>
      <w:divBdr>
        <w:top w:val="none" w:sz="0" w:space="0" w:color="auto"/>
        <w:left w:val="none" w:sz="0" w:space="0" w:color="auto"/>
        <w:bottom w:val="none" w:sz="0" w:space="0" w:color="auto"/>
        <w:right w:val="none" w:sz="0" w:space="0" w:color="auto"/>
      </w:divBdr>
    </w:div>
    <w:div w:id="544027887">
      <w:bodyDiv w:val="1"/>
      <w:marLeft w:val="0"/>
      <w:marRight w:val="0"/>
      <w:marTop w:val="0"/>
      <w:marBottom w:val="0"/>
      <w:divBdr>
        <w:top w:val="none" w:sz="0" w:space="0" w:color="auto"/>
        <w:left w:val="none" w:sz="0" w:space="0" w:color="auto"/>
        <w:bottom w:val="none" w:sz="0" w:space="0" w:color="auto"/>
        <w:right w:val="none" w:sz="0" w:space="0" w:color="auto"/>
      </w:divBdr>
    </w:div>
    <w:div w:id="609361648">
      <w:bodyDiv w:val="1"/>
      <w:marLeft w:val="0"/>
      <w:marRight w:val="0"/>
      <w:marTop w:val="0"/>
      <w:marBottom w:val="0"/>
      <w:divBdr>
        <w:top w:val="none" w:sz="0" w:space="0" w:color="auto"/>
        <w:left w:val="none" w:sz="0" w:space="0" w:color="auto"/>
        <w:bottom w:val="none" w:sz="0" w:space="0" w:color="auto"/>
        <w:right w:val="none" w:sz="0" w:space="0" w:color="auto"/>
      </w:divBdr>
    </w:div>
    <w:div w:id="689187792">
      <w:bodyDiv w:val="1"/>
      <w:marLeft w:val="0"/>
      <w:marRight w:val="0"/>
      <w:marTop w:val="0"/>
      <w:marBottom w:val="0"/>
      <w:divBdr>
        <w:top w:val="none" w:sz="0" w:space="0" w:color="auto"/>
        <w:left w:val="none" w:sz="0" w:space="0" w:color="auto"/>
        <w:bottom w:val="none" w:sz="0" w:space="0" w:color="auto"/>
        <w:right w:val="none" w:sz="0" w:space="0" w:color="auto"/>
      </w:divBdr>
    </w:div>
    <w:div w:id="700204712">
      <w:bodyDiv w:val="1"/>
      <w:marLeft w:val="0"/>
      <w:marRight w:val="0"/>
      <w:marTop w:val="0"/>
      <w:marBottom w:val="0"/>
      <w:divBdr>
        <w:top w:val="none" w:sz="0" w:space="0" w:color="auto"/>
        <w:left w:val="none" w:sz="0" w:space="0" w:color="auto"/>
        <w:bottom w:val="none" w:sz="0" w:space="0" w:color="auto"/>
        <w:right w:val="none" w:sz="0" w:space="0" w:color="auto"/>
      </w:divBdr>
    </w:div>
    <w:div w:id="751856956">
      <w:bodyDiv w:val="1"/>
      <w:marLeft w:val="0"/>
      <w:marRight w:val="0"/>
      <w:marTop w:val="0"/>
      <w:marBottom w:val="0"/>
      <w:divBdr>
        <w:top w:val="none" w:sz="0" w:space="0" w:color="auto"/>
        <w:left w:val="none" w:sz="0" w:space="0" w:color="auto"/>
        <w:bottom w:val="none" w:sz="0" w:space="0" w:color="auto"/>
        <w:right w:val="none" w:sz="0" w:space="0" w:color="auto"/>
      </w:divBdr>
    </w:div>
    <w:div w:id="781610658">
      <w:bodyDiv w:val="1"/>
      <w:marLeft w:val="0"/>
      <w:marRight w:val="0"/>
      <w:marTop w:val="0"/>
      <w:marBottom w:val="0"/>
      <w:divBdr>
        <w:top w:val="none" w:sz="0" w:space="0" w:color="auto"/>
        <w:left w:val="none" w:sz="0" w:space="0" w:color="auto"/>
        <w:bottom w:val="none" w:sz="0" w:space="0" w:color="auto"/>
        <w:right w:val="none" w:sz="0" w:space="0" w:color="auto"/>
      </w:divBdr>
    </w:div>
    <w:div w:id="887301886">
      <w:bodyDiv w:val="1"/>
      <w:marLeft w:val="0"/>
      <w:marRight w:val="0"/>
      <w:marTop w:val="0"/>
      <w:marBottom w:val="0"/>
      <w:divBdr>
        <w:top w:val="none" w:sz="0" w:space="0" w:color="auto"/>
        <w:left w:val="none" w:sz="0" w:space="0" w:color="auto"/>
        <w:bottom w:val="none" w:sz="0" w:space="0" w:color="auto"/>
        <w:right w:val="none" w:sz="0" w:space="0" w:color="auto"/>
      </w:divBdr>
    </w:div>
    <w:div w:id="927156055">
      <w:bodyDiv w:val="1"/>
      <w:marLeft w:val="0"/>
      <w:marRight w:val="0"/>
      <w:marTop w:val="0"/>
      <w:marBottom w:val="0"/>
      <w:divBdr>
        <w:top w:val="none" w:sz="0" w:space="0" w:color="auto"/>
        <w:left w:val="none" w:sz="0" w:space="0" w:color="auto"/>
        <w:bottom w:val="none" w:sz="0" w:space="0" w:color="auto"/>
        <w:right w:val="none" w:sz="0" w:space="0" w:color="auto"/>
      </w:divBdr>
    </w:div>
    <w:div w:id="972053124">
      <w:bodyDiv w:val="1"/>
      <w:marLeft w:val="0"/>
      <w:marRight w:val="0"/>
      <w:marTop w:val="0"/>
      <w:marBottom w:val="0"/>
      <w:divBdr>
        <w:top w:val="none" w:sz="0" w:space="0" w:color="auto"/>
        <w:left w:val="none" w:sz="0" w:space="0" w:color="auto"/>
        <w:bottom w:val="none" w:sz="0" w:space="0" w:color="auto"/>
        <w:right w:val="none" w:sz="0" w:space="0" w:color="auto"/>
      </w:divBdr>
    </w:div>
    <w:div w:id="1081834713">
      <w:bodyDiv w:val="1"/>
      <w:marLeft w:val="0"/>
      <w:marRight w:val="0"/>
      <w:marTop w:val="0"/>
      <w:marBottom w:val="0"/>
      <w:divBdr>
        <w:top w:val="none" w:sz="0" w:space="0" w:color="auto"/>
        <w:left w:val="none" w:sz="0" w:space="0" w:color="auto"/>
        <w:bottom w:val="none" w:sz="0" w:space="0" w:color="auto"/>
        <w:right w:val="none" w:sz="0" w:space="0" w:color="auto"/>
      </w:divBdr>
    </w:div>
    <w:div w:id="1111588529">
      <w:bodyDiv w:val="1"/>
      <w:marLeft w:val="0"/>
      <w:marRight w:val="0"/>
      <w:marTop w:val="0"/>
      <w:marBottom w:val="0"/>
      <w:divBdr>
        <w:top w:val="none" w:sz="0" w:space="0" w:color="auto"/>
        <w:left w:val="none" w:sz="0" w:space="0" w:color="auto"/>
        <w:bottom w:val="none" w:sz="0" w:space="0" w:color="auto"/>
        <w:right w:val="none" w:sz="0" w:space="0" w:color="auto"/>
      </w:divBdr>
    </w:div>
    <w:div w:id="1233353252">
      <w:bodyDiv w:val="1"/>
      <w:marLeft w:val="0"/>
      <w:marRight w:val="0"/>
      <w:marTop w:val="0"/>
      <w:marBottom w:val="0"/>
      <w:divBdr>
        <w:top w:val="none" w:sz="0" w:space="0" w:color="auto"/>
        <w:left w:val="none" w:sz="0" w:space="0" w:color="auto"/>
        <w:bottom w:val="none" w:sz="0" w:space="0" w:color="auto"/>
        <w:right w:val="none" w:sz="0" w:space="0" w:color="auto"/>
      </w:divBdr>
    </w:div>
    <w:div w:id="1269510440">
      <w:bodyDiv w:val="1"/>
      <w:marLeft w:val="0"/>
      <w:marRight w:val="0"/>
      <w:marTop w:val="0"/>
      <w:marBottom w:val="0"/>
      <w:divBdr>
        <w:top w:val="none" w:sz="0" w:space="0" w:color="auto"/>
        <w:left w:val="none" w:sz="0" w:space="0" w:color="auto"/>
        <w:bottom w:val="none" w:sz="0" w:space="0" w:color="auto"/>
        <w:right w:val="none" w:sz="0" w:space="0" w:color="auto"/>
      </w:divBdr>
    </w:div>
    <w:div w:id="1329987966">
      <w:bodyDiv w:val="1"/>
      <w:marLeft w:val="0"/>
      <w:marRight w:val="0"/>
      <w:marTop w:val="0"/>
      <w:marBottom w:val="0"/>
      <w:divBdr>
        <w:top w:val="none" w:sz="0" w:space="0" w:color="auto"/>
        <w:left w:val="none" w:sz="0" w:space="0" w:color="auto"/>
        <w:bottom w:val="none" w:sz="0" w:space="0" w:color="auto"/>
        <w:right w:val="none" w:sz="0" w:space="0" w:color="auto"/>
      </w:divBdr>
    </w:div>
    <w:div w:id="1371686327">
      <w:bodyDiv w:val="1"/>
      <w:marLeft w:val="0"/>
      <w:marRight w:val="0"/>
      <w:marTop w:val="0"/>
      <w:marBottom w:val="0"/>
      <w:divBdr>
        <w:top w:val="none" w:sz="0" w:space="0" w:color="auto"/>
        <w:left w:val="none" w:sz="0" w:space="0" w:color="auto"/>
        <w:bottom w:val="none" w:sz="0" w:space="0" w:color="auto"/>
        <w:right w:val="none" w:sz="0" w:space="0" w:color="auto"/>
      </w:divBdr>
    </w:div>
    <w:div w:id="1407342262">
      <w:bodyDiv w:val="1"/>
      <w:marLeft w:val="0"/>
      <w:marRight w:val="0"/>
      <w:marTop w:val="0"/>
      <w:marBottom w:val="0"/>
      <w:divBdr>
        <w:top w:val="none" w:sz="0" w:space="0" w:color="auto"/>
        <w:left w:val="none" w:sz="0" w:space="0" w:color="auto"/>
        <w:bottom w:val="none" w:sz="0" w:space="0" w:color="auto"/>
        <w:right w:val="none" w:sz="0" w:space="0" w:color="auto"/>
      </w:divBdr>
    </w:div>
    <w:div w:id="1417826686">
      <w:bodyDiv w:val="1"/>
      <w:marLeft w:val="0"/>
      <w:marRight w:val="0"/>
      <w:marTop w:val="0"/>
      <w:marBottom w:val="0"/>
      <w:divBdr>
        <w:top w:val="none" w:sz="0" w:space="0" w:color="auto"/>
        <w:left w:val="none" w:sz="0" w:space="0" w:color="auto"/>
        <w:bottom w:val="none" w:sz="0" w:space="0" w:color="auto"/>
        <w:right w:val="none" w:sz="0" w:space="0" w:color="auto"/>
      </w:divBdr>
    </w:div>
    <w:div w:id="1450977285">
      <w:bodyDiv w:val="1"/>
      <w:marLeft w:val="0"/>
      <w:marRight w:val="0"/>
      <w:marTop w:val="0"/>
      <w:marBottom w:val="0"/>
      <w:divBdr>
        <w:top w:val="none" w:sz="0" w:space="0" w:color="auto"/>
        <w:left w:val="none" w:sz="0" w:space="0" w:color="auto"/>
        <w:bottom w:val="none" w:sz="0" w:space="0" w:color="auto"/>
        <w:right w:val="none" w:sz="0" w:space="0" w:color="auto"/>
      </w:divBdr>
    </w:div>
    <w:div w:id="1590696656">
      <w:bodyDiv w:val="1"/>
      <w:marLeft w:val="0"/>
      <w:marRight w:val="0"/>
      <w:marTop w:val="0"/>
      <w:marBottom w:val="0"/>
      <w:divBdr>
        <w:top w:val="none" w:sz="0" w:space="0" w:color="auto"/>
        <w:left w:val="none" w:sz="0" w:space="0" w:color="auto"/>
        <w:bottom w:val="none" w:sz="0" w:space="0" w:color="auto"/>
        <w:right w:val="none" w:sz="0" w:space="0" w:color="auto"/>
      </w:divBdr>
    </w:div>
    <w:div w:id="1634214426">
      <w:bodyDiv w:val="1"/>
      <w:marLeft w:val="0"/>
      <w:marRight w:val="0"/>
      <w:marTop w:val="0"/>
      <w:marBottom w:val="0"/>
      <w:divBdr>
        <w:top w:val="none" w:sz="0" w:space="0" w:color="auto"/>
        <w:left w:val="none" w:sz="0" w:space="0" w:color="auto"/>
        <w:bottom w:val="none" w:sz="0" w:space="0" w:color="auto"/>
        <w:right w:val="none" w:sz="0" w:space="0" w:color="auto"/>
      </w:divBdr>
    </w:div>
    <w:div w:id="1724595412">
      <w:bodyDiv w:val="1"/>
      <w:marLeft w:val="0"/>
      <w:marRight w:val="0"/>
      <w:marTop w:val="0"/>
      <w:marBottom w:val="0"/>
      <w:divBdr>
        <w:top w:val="none" w:sz="0" w:space="0" w:color="auto"/>
        <w:left w:val="none" w:sz="0" w:space="0" w:color="auto"/>
        <w:bottom w:val="none" w:sz="0" w:space="0" w:color="auto"/>
        <w:right w:val="none" w:sz="0" w:space="0" w:color="auto"/>
      </w:divBdr>
    </w:div>
    <w:div w:id="1759983083">
      <w:bodyDiv w:val="1"/>
      <w:marLeft w:val="0"/>
      <w:marRight w:val="0"/>
      <w:marTop w:val="0"/>
      <w:marBottom w:val="0"/>
      <w:divBdr>
        <w:top w:val="none" w:sz="0" w:space="0" w:color="auto"/>
        <w:left w:val="none" w:sz="0" w:space="0" w:color="auto"/>
        <w:bottom w:val="none" w:sz="0" w:space="0" w:color="auto"/>
        <w:right w:val="none" w:sz="0" w:space="0" w:color="auto"/>
      </w:divBdr>
    </w:div>
    <w:div w:id="1909463711">
      <w:bodyDiv w:val="1"/>
      <w:marLeft w:val="0"/>
      <w:marRight w:val="0"/>
      <w:marTop w:val="0"/>
      <w:marBottom w:val="0"/>
      <w:divBdr>
        <w:top w:val="none" w:sz="0" w:space="0" w:color="auto"/>
        <w:left w:val="none" w:sz="0" w:space="0" w:color="auto"/>
        <w:bottom w:val="none" w:sz="0" w:space="0" w:color="auto"/>
        <w:right w:val="none" w:sz="0" w:space="0" w:color="auto"/>
      </w:divBdr>
    </w:div>
    <w:div w:id="1917090278">
      <w:bodyDiv w:val="1"/>
      <w:marLeft w:val="0"/>
      <w:marRight w:val="0"/>
      <w:marTop w:val="0"/>
      <w:marBottom w:val="0"/>
      <w:divBdr>
        <w:top w:val="none" w:sz="0" w:space="0" w:color="auto"/>
        <w:left w:val="none" w:sz="0" w:space="0" w:color="auto"/>
        <w:bottom w:val="none" w:sz="0" w:space="0" w:color="auto"/>
        <w:right w:val="none" w:sz="0" w:space="0" w:color="auto"/>
      </w:divBdr>
    </w:div>
    <w:div w:id="1958022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egal500.com/firms/13943-ecija/19761-madrid-spa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CA890-378C-44D7-8A52-9D177B64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688</Words>
  <Characters>3787</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Luisa Sousa</dc:creator>
  <cp:lastModifiedBy>Julia Collado Lainez</cp:lastModifiedBy>
  <cp:revision>7</cp:revision>
  <cp:lastPrinted>2021-03-22T12:00:00Z</cp:lastPrinted>
  <dcterms:created xsi:type="dcterms:W3CDTF">2021-04-16T07:53:00Z</dcterms:created>
  <dcterms:modified xsi:type="dcterms:W3CDTF">2021-04-16T08:57:00Z</dcterms:modified>
</cp:coreProperties>
</file>